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DF3" w:rsidRPr="00F4653D" w:rsidRDefault="00A76DF3">
      <w:pPr>
        <w:rPr>
          <w:b/>
          <w:sz w:val="28"/>
          <w:szCs w:val="28"/>
        </w:rPr>
      </w:pPr>
      <w:r w:rsidRPr="00F4653D">
        <w:rPr>
          <w:rFonts w:asciiTheme="majorHAnsi" w:eastAsiaTheme="majorEastAsia" w:hAnsi="Calibri Light" w:cstheme="majorBidi"/>
          <w:b/>
          <w:kern w:val="24"/>
          <w:sz w:val="28"/>
          <w:szCs w:val="28"/>
        </w:rPr>
        <w:t>Curriculum, Effective Teaching, Challenges, Content - Presentation Notes</w:t>
      </w:r>
    </w:p>
    <w:p w:rsidR="00A76DF3" w:rsidRDefault="00A76DF3"/>
    <w:tbl>
      <w:tblPr>
        <w:tblStyle w:val="TableGrid"/>
        <w:tblW w:w="0" w:type="auto"/>
        <w:tblLook w:val="04A0" w:firstRow="1" w:lastRow="0" w:firstColumn="1" w:lastColumn="0" w:noHBand="0" w:noVBand="1"/>
      </w:tblPr>
      <w:tblGrid>
        <w:gridCol w:w="3052"/>
        <w:gridCol w:w="6298"/>
      </w:tblGrid>
      <w:tr w:rsidR="002E1213" w:rsidTr="000B16AE">
        <w:tc>
          <w:tcPr>
            <w:tcW w:w="0" w:type="auto"/>
          </w:tcPr>
          <w:p w:rsidR="00A76DF3" w:rsidRDefault="00A76DF3"/>
          <w:p w:rsidR="00B713BA" w:rsidRDefault="001857D9">
            <w:r>
              <w:rPr>
                <w:noProof/>
              </w:rPr>
              <w:drawing>
                <wp:inline distT="0" distB="0" distL="0" distR="0" wp14:anchorId="19334C27">
                  <wp:extent cx="2639060" cy="1484317"/>
                  <wp:effectExtent l="0" t="0" r="889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5468" cy="1499170"/>
                          </a:xfrm>
                          <a:prstGeom prst="rect">
                            <a:avLst/>
                          </a:prstGeom>
                          <a:noFill/>
                        </pic:spPr>
                      </pic:pic>
                    </a:graphicData>
                  </a:graphic>
                </wp:inline>
              </w:drawing>
            </w:r>
          </w:p>
        </w:tc>
        <w:tc>
          <w:tcPr>
            <w:tcW w:w="0" w:type="auto"/>
          </w:tcPr>
          <w:p w:rsidR="00A42DC0" w:rsidRDefault="00A42DC0" w:rsidP="00B713BA"/>
          <w:p w:rsidR="0050720E" w:rsidRDefault="0050720E" w:rsidP="0050720E">
            <w:pPr>
              <w:pStyle w:val="NormalWeb"/>
              <w:rPr>
                <w:rFonts w:ascii="Times" w:hAnsi="Times" w:cs="Times"/>
              </w:rPr>
            </w:pPr>
            <w:r>
              <w:rPr>
                <w:rFonts w:ascii="Times" w:hAnsi="Times" w:cs="Times"/>
                <w:b/>
                <w:bCs/>
              </w:rPr>
              <w:t>GDC: The proper character of religious instruction in schools</w:t>
            </w:r>
          </w:p>
          <w:p w:rsidR="0050720E" w:rsidRDefault="0050720E" w:rsidP="0050720E">
            <w:pPr>
              <w:pStyle w:val="NormalWeb"/>
              <w:rPr>
                <w:rFonts w:ascii="Times" w:hAnsi="Times" w:cs="Times"/>
              </w:rPr>
            </w:pPr>
            <w:r>
              <w:rPr>
                <w:rFonts w:ascii="Times" w:hAnsi="Times" w:cs="Times"/>
              </w:rPr>
              <w:t>73. Within the ministry of the word, the character proper to religious instruction in schools and its relationship with the catechesis of children and of young people merit special consideration.</w:t>
            </w:r>
          </w:p>
          <w:p w:rsidR="0050720E" w:rsidRDefault="0050720E" w:rsidP="0050720E">
            <w:pPr>
              <w:pStyle w:val="NormalWeb"/>
              <w:rPr>
                <w:rFonts w:ascii="Times" w:hAnsi="Times" w:cs="Times"/>
              </w:rPr>
            </w:pPr>
            <w:r>
              <w:rPr>
                <w:rFonts w:ascii="Times" w:hAnsi="Times" w:cs="Times"/>
              </w:rPr>
              <w:t>The relationship between religious instruction in schools and catechesis is one of distinction and complementarity: "there is an absolute necessity to distinguish clearly between religious instruction and catechesis". (220)</w:t>
            </w:r>
          </w:p>
          <w:p w:rsidR="0050720E" w:rsidRDefault="0050720E" w:rsidP="0050720E">
            <w:pPr>
              <w:pStyle w:val="NormalWeb"/>
              <w:rPr>
                <w:rFonts w:ascii="Times" w:hAnsi="Times" w:cs="Times"/>
              </w:rPr>
            </w:pPr>
            <w:r>
              <w:rPr>
                <w:rFonts w:ascii="Times" w:hAnsi="Times" w:cs="Times"/>
              </w:rPr>
              <w:t xml:space="preserve">What confers on religious instruction in schools its proper evangelizing character is the fact that it is called to </w:t>
            </w:r>
            <w:r w:rsidRPr="0050720E">
              <w:rPr>
                <w:rFonts w:ascii="Times" w:hAnsi="Times" w:cs="Times"/>
                <w:u w:val="single"/>
              </w:rPr>
              <w:t>penetrate a particular area of culture and to relate with other areas of knowledge.</w:t>
            </w:r>
            <w:r>
              <w:rPr>
                <w:rFonts w:ascii="Times" w:hAnsi="Times" w:cs="Times"/>
              </w:rPr>
              <w:t xml:space="preserve"> As an original form of the ministry of the word, </w:t>
            </w:r>
            <w:r w:rsidRPr="0050720E">
              <w:rPr>
                <w:rFonts w:ascii="Times" w:hAnsi="Times" w:cs="Times"/>
                <w:u w:val="single"/>
              </w:rPr>
              <w:t>it makes present the Gospel in a personal process of cultural, systematic and critical assimilation.</w:t>
            </w:r>
            <w:r>
              <w:rPr>
                <w:rFonts w:ascii="Times" w:hAnsi="Times" w:cs="Times"/>
              </w:rPr>
              <w:t xml:space="preserve"> (221)</w:t>
            </w:r>
          </w:p>
          <w:p w:rsidR="0050720E" w:rsidRDefault="0050720E" w:rsidP="0050720E">
            <w:pPr>
              <w:pStyle w:val="NormalWeb"/>
              <w:rPr>
                <w:rFonts w:ascii="Times" w:hAnsi="Times" w:cs="Times"/>
              </w:rPr>
            </w:pPr>
            <w:r>
              <w:rPr>
                <w:rFonts w:ascii="Times" w:hAnsi="Times" w:cs="Times"/>
              </w:rPr>
              <w:t xml:space="preserve">In the cultural universe, which is assimilated by students and which is defined by knowledge and values offered by other scholastic disciplines, religious instruction in schools sows the dynamic seed of the Gospel and seeks to "keep in touch with the other elements of the student's knowledge and education; thus the </w:t>
            </w:r>
            <w:r w:rsidRPr="0050720E">
              <w:rPr>
                <w:rFonts w:ascii="Times" w:hAnsi="Times" w:cs="Times"/>
                <w:u w:val="single"/>
              </w:rPr>
              <w:t>Gospel will impregnate the mentality of the students in the field of their learning</w:t>
            </w:r>
            <w:r>
              <w:rPr>
                <w:rFonts w:ascii="Times" w:hAnsi="Times" w:cs="Times"/>
              </w:rPr>
              <w:t>, and the harmonization of their culture will be achieved in the light of faith". (222)</w:t>
            </w:r>
          </w:p>
          <w:p w:rsidR="0050720E" w:rsidRPr="0050720E" w:rsidRDefault="0050720E" w:rsidP="0050720E">
            <w:pPr>
              <w:numPr>
                <w:ilvl w:val="0"/>
                <w:numId w:val="8"/>
              </w:numPr>
            </w:pPr>
            <w:r>
              <w:rPr>
                <w:rFonts w:ascii="Times" w:hAnsi="Times" w:cs="Times"/>
              </w:rPr>
              <w:t xml:space="preserve">It is necessary, therefore, that religious instruction in schools appear as a scholastic discipline with the same systematic demands and the same </w:t>
            </w:r>
            <w:proofErr w:type="spellStart"/>
            <w:r>
              <w:rPr>
                <w:rFonts w:ascii="Times" w:hAnsi="Times" w:cs="Times"/>
              </w:rPr>
              <w:t>rigour</w:t>
            </w:r>
            <w:proofErr w:type="spellEnd"/>
            <w:r>
              <w:rPr>
                <w:rFonts w:ascii="Times" w:hAnsi="Times" w:cs="Times"/>
              </w:rPr>
              <w:t xml:space="preserve"> as other disciplines. It must present the Christian message and the Christian event with the same seriousness and the same depth with which other disciplines present their knowledge. It should not be an accessory alongside of these disciplines, but rather it should engage in a necessary inter-disciplinary dialogue. This dialogue should take place above all at that level at which every discipline forms the personality of students. In this way the presentation of the Christian message influences the way in which the origins of the world, the sense of history, the basis of ethical values, the function of religion in culture, </w:t>
            </w:r>
            <w:r>
              <w:rPr>
                <w:rFonts w:ascii="Times" w:hAnsi="Times" w:cs="Times"/>
              </w:rPr>
              <w:lastRenderedPageBreak/>
              <w:t>the destiny of man and his relationship with nature, are understood. Through inter-disciplinary dialogue religious instruction in schools underpins, activates, develops and completes the educational activity of the school. (223)</w:t>
            </w:r>
          </w:p>
          <w:p w:rsidR="00A20648" w:rsidRPr="00A42DC0" w:rsidRDefault="00605B97" w:rsidP="0050720E">
            <w:pPr>
              <w:numPr>
                <w:ilvl w:val="0"/>
                <w:numId w:val="8"/>
              </w:numPr>
            </w:pPr>
            <w:r w:rsidRPr="00A42DC0">
              <w:t>Vocation: This is a calling to a great adventure that only God can lead.</w:t>
            </w:r>
          </w:p>
          <w:p w:rsidR="00A20648" w:rsidRPr="00A42DC0" w:rsidRDefault="00605B97" w:rsidP="00A42DC0">
            <w:pPr>
              <w:numPr>
                <w:ilvl w:val="0"/>
                <w:numId w:val="8"/>
              </w:numPr>
            </w:pPr>
            <w:r w:rsidRPr="00A42DC0">
              <w:t>Grace: You’re participating in the great project of the Apostles and must be a pliant instrument of the Holy Spirit.</w:t>
            </w:r>
          </w:p>
          <w:p w:rsidR="00A20648" w:rsidRPr="00A42DC0" w:rsidRDefault="00605B97" w:rsidP="00A42DC0">
            <w:pPr>
              <w:numPr>
                <w:ilvl w:val="0"/>
                <w:numId w:val="8"/>
              </w:numPr>
            </w:pPr>
            <w:r w:rsidRPr="00A42DC0">
              <w:t>Baptized, Confirmed, Commissioned: You are in the Church. You are representing the Bishop, not self, not an impartial, unaffiliated teacher of ‘religious studies’. From the outside looking in like an objective journalist.</w:t>
            </w:r>
          </w:p>
          <w:p w:rsidR="00A20648" w:rsidRPr="00A42DC0" w:rsidRDefault="00605B97" w:rsidP="00A42DC0">
            <w:pPr>
              <w:numPr>
                <w:ilvl w:val="0"/>
                <w:numId w:val="8"/>
              </w:numPr>
            </w:pPr>
            <w:r w:rsidRPr="00A42DC0">
              <w:t>Witness: You are the face of Christ. Embrace that responsibility but avoid Messianic complex.</w:t>
            </w:r>
          </w:p>
          <w:p w:rsidR="00A20648" w:rsidRPr="00A42DC0" w:rsidRDefault="00605B97" w:rsidP="00A42DC0">
            <w:pPr>
              <w:numPr>
                <w:ilvl w:val="0"/>
                <w:numId w:val="8"/>
              </w:numPr>
            </w:pPr>
            <w:r w:rsidRPr="00A42DC0">
              <w:t xml:space="preserve">Catechesis in an academic setting: Teaching for Catholic Students to grow in their faith (fides qua) and be formed in the Faith (fides </w:t>
            </w:r>
            <w:proofErr w:type="spellStart"/>
            <w:r w:rsidRPr="00A42DC0">
              <w:t>quae</w:t>
            </w:r>
            <w:proofErr w:type="spellEnd"/>
            <w:r w:rsidRPr="00A42DC0">
              <w:t>).</w:t>
            </w:r>
          </w:p>
          <w:p w:rsidR="00A20648" w:rsidRPr="00A42DC0" w:rsidRDefault="00605B97" w:rsidP="00A42DC0">
            <w:pPr>
              <w:numPr>
                <w:ilvl w:val="0"/>
                <w:numId w:val="8"/>
              </w:numPr>
            </w:pPr>
            <w:r w:rsidRPr="00A42DC0">
              <w:t>Evangelization: Teaching for non-Catholic students to be introduced to the Gospel, to Jesus, to the Church. Evangelization is not coercion or indoctrination. To grow in their own faith and be formed. Proposing truth, revealing beauty, and demonstrating goodness</w:t>
            </w:r>
          </w:p>
          <w:p w:rsidR="00B713BA" w:rsidRDefault="00BB13C0" w:rsidP="002920A8">
            <w:pPr>
              <w:pStyle w:val="ListParagraph"/>
            </w:pPr>
            <w:r w:rsidRPr="00B713BA">
              <w:rPr>
                <w:rFonts w:eastAsiaTheme="minorHAnsi"/>
              </w:rPr>
              <w:t>​</w:t>
            </w:r>
            <w:r w:rsidR="00E67DB5">
              <w:t xml:space="preserve"> </w:t>
            </w:r>
          </w:p>
        </w:tc>
      </w:tr>
      <w:tr w:rsidR="002E1213" w:rsidTr="000B16AE">
        <w:tc>
          <w:tcPr>
            <w:tcW w:w="0" w:type="auto"/>
          </w:tcPr>
          <w:p w:rsidR="004639A6" w:rsidRDefault="004639A6" w:rsidP="004639A6">
            <w:r w:rsidRPr="004639A6">
              <w:rPr>
                <w:noProof/>
              </w:rPr>
              <w:lastRenderedPageBreak/>
              <w:drawing>
                <wp:inline distT="0" distB="0" distL="0" distR="0" wp14:anchorId="58F1F3E8" wp14:editId="1F745B70">
                  <wp:extent cx="2489200" cy="140017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3033" cy="1407956"/>
                          </a:xfrm>
                          <a:prstGeom prst="rect">
                            <a:avLst/>
                          </a:prstGeom>
                        </pic:spPr>
                      </pic:pic>
                    </a:graphicData>
                  </a:graphic>
                </wp:inline>
              </w:drawing>
            </w:r>
          </w:p>
        </w:tc>
        <w:tc>
          <w:tcPr>
            <w:tcW w:w="0" w:type="auto"/>
          </w:tcPr>
          <w:p w:rsidR="004639A6" w:rsidRDefault="004639A6" w:rsidP="004639A6">
            <w:pPr>
              <w:pStyle w:val="NormalWeb"/>
              <w:rPr>
                <w:rFonts w:ascii="Times" w:hAnsi="Times" w:cs="Times"/>
              </w:rPr>
            </w:pPr>
            <w:bookmarkStart w:id="0" w:name="top"/>
            <w:r>
              <w:rPr>
                <w:rFonts w:ascii="Times" w:hAnsi="Times" w:cs="Times"/>
              </w:rPr>
              <w:t>GDC Ch 2, 75: In the case of students who are believers, religious instruction assists them to understand better the Christian message, by relating it to the great existential concerns common to all religions and to every human being, to the various visions of life particularly evident in culture and to those major moral questions which confront humanity today.</w:t>
            </w:r>
          </w:p>
          <w:p w:rsidR="004639A6" w:rsidRDefault="004639A6" w:rsidP="004639A6">
            <w:pPr>
              <w:pStyle w:val="NormalWeb"/>
              <w:rPr>
                <w:rFonts w:ascii="Times" w:hAnsi="Times" w:cs="Times"/>
              </w:rPr>
            </w:pPr>
            <w:r>
              <w:rPr>
                <w:rFonts w:ascii="Times" w:hAnsi="Times" w:cs="Times"/>
              </w:rPr>
              <w:t>Those students who are searching, or who have religious doubts, can also find in religious instruction the possibility of discovering what exactly faith in Jesus Christ is, what response the Church makes to their questions, and gives them the opportunity to examine their own choice more deeply.</w:t>
            </w:r>
          </w:p>
          <w:p w:rsidR="004639A6" w:rsidRDefault="004639A6" w:rsidP="004639A6">
            <w:pPr>
              <w:pStyle w:val="NormalWeb"/>
              <w:rPr>
                <w:rFonts w:ascii="Times" w:hAnsi="Times" w:cs="Times"/>
              </w:rPr>
            </w:pPr>
            <w:r>
              <w:rPr>
                <w:rFonts w:ascii="Times" w:hAnsi="Times" w:cs="Times"/>
              </w:rPr>
              <w:t>In the case of students who are non-believers, religious instruction assumes the character of a missionary proclamation of the Gospel and is ordered to a decision of faith, which catechesis, in its turn, will nurture and mature.</w:t>
            </w:r>
          </w:p>
          <w:tbl>
            <w:tblPr>
              <w:tblW w:w="9135" w:type="dxa"/>
              <w:tblCellSpacing w:w="0" w:type="dxa"/>
              <w:tblCellMar>
                <w:left w:w="0" w:type="dxa"/>
                <w:right w:w="0" w:type="dxa"/>
              </w:tblCellMar>
              <w:tblLook w:val="04A0" w:firstRow="1" w:lastRow="0" w:firstColumn="1" w:lastColumn="0" w:noHBand="0" w:noVBand="1"/>
            </w:tblPr>
            <w:tblGrid>
              <w:gridCol w:w="9135"/>
            </w:tblGrid>
            <w:tr w:rsidR="00BF1173" w:rsidRPr="00BF1173" w:rsidTr="00BF1173">
              <w:trPr>
                <w:tblCellSpacing w:w="0" w:type="dxa"/>
              </w:trPr>
              <w:tc>
                <w:tcPr>
                  <w:tcW w:w="9135" w:type="dxa"/>
                  <w:hideMark/>
                </w:tcPr>
                <w:p w:rsidR="00BF1173" w:rsidRPr="00BF1173" w:rsidRDefault="00BF1173" w:rsidP="00BF1173">
                  <w:pPr>
                    <w:spacing w:before="100" w:beforeAutospacing="1" w:after="100" w:afterAutospacing="1" w:line="240" w:lineRule="auto"/>
                    <w:rPr>
                      <w:rFonts w:ascii="Times" w:eastAsia="Times New Roman" w:hAnsi="Times" w:cs="Times"/>
                      <w:sz w:val="24"/>
                      <w:szCs w:val="24"/>
                    </w:rPr>
                  </w:pPr>
                </w:p>
              </w:tc>
            </w:tr>
          </w:tbl>
          <w:p w:rsidR="00BF1173" w:rsidRDefault="00BF1173" w:rsidP="004639A6">
            <w:pPr>
              <w:pStyle w:val="NormalWeb"/>
              <w:rPr>
                <w:rFonts w:ascii="Times" w:hAnsi="Times" w:cs="Times"/>
              </w:rPr>
            </w:pPr>
          </w:p>
          <w:bookmarkEnd w:id="0"/>
          <w:p w:rsidR="00BF1173" w:rsidRPr="00BF1173" w:rsidRDefault="00BF1173" w:rsidP="00E67DB5">
            <w:pPr>
              <w:pStyle w:val="ListParagraph"/>
              <w:numPr>
                <w:ilvl w:val="0"/>
                <w:numId w:val="2"/>
              </w:numPr>
              <w:rPr>
                <w:rFonts w:asciiTheme="minorHAnsi" w:eastAsiaTheme="minorHAnsi" w:hAnsiTheme="minorHAnsi" w:cstheme="minorHAnsi"/>
                <w:sz w:val="22"/>
                <w:szCs w:val="22"/>
              </w:rPr>
            </w:pPr>
            <w:r>
              <w:rPr>
                <w:rFonts w:ascii="Times" w:hAnsi="Times" w:cs="Times"/>
              </w:rPr>
              <w:t xml:space="preserve">RDECS # 6: </w:t>
            </w:r>
            <w:r w:rsidRPr="00BF1173">
              <w:rPr>
                <w:rFonts w:ascii="Times" w:hAnsi="Times" w:cs="Times"/>
              </w:rPr>
              <w:t xml:space="preserve">Not all students in Catholic schools are members of the Catholic Church; not all are Christians. There are, in fact, countries in which the vast majority </w:t>
            </w:r>
            <w:r w:rsidRPr="00BF1173">
              <w:rPr>
                <w:rFonts w:ascii="Times" w:hAnsi="Times" w:cs="Times"/>
              </w:rPr>
              <w:lastRenderedPageBreak/>
              <w:t xml:space="preserve">of the students are not Catholics - a reality which the Council called attention to. (6) The religious freedom and the personal conscience of individual students and their families must be respected, and this freedom is explicitly recognized by the Church.(7) On the other hand, a Catholic school cannot relinquish its own freedom to proclaim the Gospel and to offer a formation based on the values to be found in a Christian education; this is its right and its duty. To proclaim or to offer is not to impose, however; the latter suggests a moral violence which is strictly forbidden, both by the Gospel and by Church law. </w:t>
            </w:r>
          </w:p>
          <w:p w:rsidR="00BF1173" w:rsidRPr="00BF1173" w:rsidRDefault="00BF1173" w:rsidP="00BF1173">
            <w:pPr>
              <w:pStyle w:val="ListParagraph"/>
              <w:rPr>
                <w:rFonts w:asciiTheme="minorHAnsi" w:eastAsiaTheme="minorHAnsi" w:hAnsiTheme="minorHAnsi" w:cstheme="minorHAnsi"/>
                <w:sz w:val="22"/>
                <w:szCs w:val="22"/>
              </w:rPr>
            </w:pPr>
          </w:p>
          <w:p w:rsidR="00BF1173" w:rsidRPr="00E67DB5" w:rsidRDefault="00BF1173" w:rsidP="00BF1173">
            <w:pPr>
              <w:ind w:left="720"/>
              <w:rPr>
                <w:b/>
              </w:rPr>
            </w:pPr>
            <w:r w:rsidRPr="00E67DB5">
              <w:rPr>
                <w:b/>
              </w:rPr>
              <w:t>ADLA Admin Handbook…</w:t>
            </w:r>
          </w:p>
          <w:p w:rsidR="00E67DB5" w:rsidRPr="00B713BA" w:rsidRDefault="00BF1173" w:rsidP="00E67DB5">
            <w:pPr>
              <w:pStyle w:val="ListParagraph"/>
              <w:numPr>
                <w:ilvl w:val="0"/>
                <w:numId w:val="2"/>
              </w:numPr>
              <w:rPr>
                <w:rFonts w:asciiTheme="minorHAnsi" w:eastAsiaTheme="minorHAnsi" w:hAnsiTheme="minorHAnsi" w:cstheme="minorHAnsi"/>
                <w:sz w:val="22"/>
                <w:szCs w:val="22"/>
              </w:rPr>
            </w:pPr>
            <w:r w:rsidRPr="00BF1173">
              <w:rPr>
                <w:rFonts w:ascii="Times" w:hAnsi="Times" w:cs="Times"/>
              </w:rPr>
              <w:t>(8)</w:t>
            </w:r>
            <w:r w:rsidR="00E67DB5" w:rsidRPr="00B713BA">
              <w:rPr>
                <w:rFonts w:asciiTheme="minorHAnsi" w:eastAsiaTheme="minorHAnsi" w:hAnsiTheme="minorHAnsi" w:cstheme="minorHAnsi"/>
                <w:sz w:val="22"/>
                <w:szCs w:val="22"/>
              </w:rPr>
              <w:t xml:space="preserve">All students whether Catholic or non-Catholic are required to be enrolled in a religion course for a grade/credit each semester. </w:t>
            </w:r>
          </w:p>
          <w:p w:rsidR="00E67DB5" w:rsidRPr="00B713BA" w:rsidRDefault="00E67DB5" w:rsidP="00E67DB5">
            <w:pPr>
              <w:numPr>
                <w:ilvl w:val="0"/>
                <w:numId w:val="1"/>
              </w:numPr>
            </w:pPr>
            <w:r w:rsidRPr="00B713BA">
              <w:t xml:space="preserve">As appropriate, schools may offer an introductory preparation class for students who have no experience with formal religious structures or vocabulary. </w:t>
            </w:r>
          </w:p>
          <w:p w:rsidR="00E67DB5" w:rsidRPr="00B713BA" w:rsidRDefault="00E67DB5" w:rsidP="00E67DB5">
            <w:pPr>
              <w:numPr>
                <w:ilvl w:val="0"/>
                <w:numId w:val="1"/>
              </w:numPr>
            </w:pPr>
            <w:r w:rsidRPr="00B713BA">
              <w:t xml:space="preserve">Non-Catholic students participate in liturgies and other sacramental programs in a manner that respects their religious traditions and recognizes that they are not Roman Catholic. </w:t>
            </w:r>
          </w:p>
          <w:p w:rsidR="00E67DB5" w:rsidRPr="00B713BA" w:rsidRDefault="00E67DB5" w:rsidP="00E67DB5">
            <w:pPr>
              <w:numPr>
                <w:ilvl w:val="0"/>
                <w:numId w:val="1"/>
              </w:numPr>
            </w:pPr>
            <w:r w:rsidRPr="00B713BA">
              <w:t>Should students from a non-Catholic background or who have no formal religious background express an interest in joining the Catholic faith, their parents/guardians must participate directly in the discussion and, as a general matter, any decision would be postponed until adulthood and after high school graduation.</w:t>
            </w:r>
          </w:p>
          <w:p w:rsidR="00E67DB5" w:rsidRDefault="00E67DB5" w:rsidP="00E67DB5">
            <w:r w:rsidRPr="00B713BA">
              <w:t xml:space="preserve">   (ADLA Admin Handbook)</w:t>
            </w:r>
          </w:p>
          <w:p w:rsidR="00E67DB5" w:rsidRPr="00B713BA" w:rsidRDefault="00E67DB5" w:rsidP="00E67DB5">
            <w:pPr>
              <w:pStyle w:val="ListParagraph"/>
              <w:numPr>
                <w:ilvl w:val="0"/>
                <w:numId w:val="2"/>
              </w:numPr>
            </w:pPr>
            <w:r>
              <w:t>Opportunity to clarify so many misconceptions about Catholics and Catholicism.</w:t>
            </w:r>
          </w:p>
          <w:p w:rsidR="00E67DB5" w:rsidRPr="002E1A0E" w:rsidRDefault="00E67DB5" w:rsidP="00E67DB5"/>
        </w:tc>
      </w:tr>
      <w:tr w:rsidR="002E1213" w:rsidTr="000B16AE">
        <w:tc>
          <w:tcPr>
            <w:tcW w:w="0" w:type="auto"/>
          </w:tcPr>
          <w:p w:rsidR="004639A6" w:rsidRDefault="004639A6" w:rsidP="004639A6">
            <w:r>
              <w:rPr>
                <w:noProof/>
              </w:rPr>
              <w:drawing>
                <wp:inline distT="0" distB="0" distL="0" distR="0" wp14:anchorId="75769507" wp14:editId="61402880">
                  <wp:extent cx="2543810" cy="1430744"/>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3411" cy="1441769"/>
                          </a:xfrm>
                          <a:prstGeom prst="rect">
                            <a:avLst/>
                          </a:prstGeom>
                          <a:noFill/>
                        </pic:spPr>
                      </pic:pic>
                    </a:graphicData>
                  </a:graphic>
                </wp:inline>
              </w:drawing>
            </w:r>
          </w:p>
        </w:tc>
        <w:tc>
          <w:tcPr>
            <w:tcW w:w="0" w:type="auto"/>
          </w:tcPr>
          <w:p w:rsidR="004639A6" w:rsidRPr="002E1A0E" w:rsidRDefault="004639A6" w:rsidP="004639A6">
            <w:pPr>
              <w:numPr>
                <w:ilvl w:val="0"/>
                <w:numId w:val="3"/>
              </w:numPr>
            </w:pPr>
            <w:r w:rsidRPr="002E1A0E">
              <w:t>The goals of the religion program in the Catholic school is to provide an environment for students to…</w:t>
            </w:r>
          </w:p>
          <w:p w:rsidR="004639A6" w:rsidRPr="002E1A0E" w:rsidRDefault="004639A6" w:rsidP="004639A6">
            <w:pPr>
              <w:numPr>
                <w:ilvl w:val="1"/>
                <w:numId w:val="3"/>
              </w:numPr>
            </w:pPr>
            <w:r w:rsidRPr="002E1A0E">
              <w:t xml:space="preserve"> encounter Jesus Christ</w:t>
            </w:r>
          </w:p>
          <w:p w:rsidR="004639A6" w:rsidRPr="002E1A0E" w:rsidRDefault="004639A6" w:rsidP="004639A6">
            <w:pPr>
              <w:numPr>
                <w:ilvl w:val="1"/>
                <w:numId w:val="3"/>
              </w:numPr>
            </w:pPr>
            <w:r w:rsidRPr="002E1A0E">
              <w:t xml:space="preserve"> to form students in the Christian faith</w:t>
            </w:r>
          </w:p>
          <w:p w:rsidR="004639A6" w:rsidRPr="002E1A0E" w:rsidRDefault="004639A6" w:rsidP="004639A6">
            <w:pPr>
              <w:numPr>
                <w:ilvl w:val="1"/>
                <w:numId w:val="3"/>
              </w:numPr>
            </w:pPr>
            <w:r w:rsidRPr="002E1A0E">
              <w:t xml:space="preserve"> to provide students with the opportunity to learn about and experience the Church's teachings and practices in an academic setting. (ADLA Admin HB 4.3.2).</w:t>
            </w:r>
          </w:p>
          <w:p w:rsidR="004639A6" w:rsidRDefault="004639A6" w:rsidP="004639A6"/>
        </w:tc>
      </w:tr>
      <w:tr w:rsidR="002E1213" w:rsidTr="000B16AE">
        <w:tc>
          <w:tcPr>
            <w:tcW w:w="0" w:type="auto"/>
          </w:tcPr>
          <w:p w:rsidR="004639A6" w:rsidRDefault="004639A6" w:rsidP="004639A6">
            <w:pPr>
              <w:rPr>
                <w:noProof/>
              </w:rPr>
            </w:pPr>
          </w:p>
        </w:tc>
        <w:tc>
          <w:tcPr>
            <w:tcW w:w="0" w:type="auto"/>
          </w:tcPr>
          <w:p w:rsidR="004639A6" w:rsidRPr="002E1A0E" w:rsidRDefault="004639A6" w:rsidP="004639A6">
            <w:pPr>
              <w:numPr>
                <w:ilvl w:val="0"/>
                <w:numId w:val="3"/>
              </w:numPr>
            </w:pPr>
          </w:p>
        </w:tc>
      </w:tr>
      <w:tr w:rsidR="002E1213" w:rsidTr="000B16AE">
        <w:tc>
          <w:tcPr>
            <w:tcW w:w="0" w:type="auto"/>
          </w:tcPr>
          <w:p w:rsidR="004639A6" w:rsidRDefault="004639A6" w:rsidP="004639A6">
            <w:r w:rsidRPr="001857D9">
              <w:rPr>
                <w:noProof/>
              </w:rPr>
              <w:lastRenderedPageBreak/>
              <w:drawing>
                <wp:inline distT="0" distB="0" distL="0" distR="0" wp14:anchorId="755E932F" wp14:editId="4841665D">
                  <wp:extent cx="2562225" cy="14412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4233" cy="1453632"/>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1857D9">
              <w:rPr>
                <w:noProof/>
              </w:rPr>
              <w:drawing>
                <wp:inline distT="0" distB="0" distL="0" distR="0" wp14:anchorId="1000D408" wp14:editId="0AD2ED02">
                  <wp:extent cx="2495550" cy="140374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5302" cy="1420483"/>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1857D9" w:rsidRDefault="004639A6" w:rsidP="004639A6">
            <w:r w:rsidRPr="001857D9">
              <w:rPr>
                <w:noProof/>
              </w:rPr>
              <w:drawing>
                <wp:inline distT="0" distB="0" distL="0" distR="0" wp14:anchorId="58DB1EBF" wp14:editId="693767FD">
                  <wp:extent cx="24384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0029" cy="1389391"/>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A76DF3">
              <w:rPr>
                <w:noProof/>
              </w:rPr>
              <w:drawing>
                <wp:inline distT="0" distB="0" distL="0" distR="0" wp14:anchorId="0D9D569D" wp14:editId="6810889E">
                  <wp:extent cx="2476500" cy="1393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8194" cy="1416484"/>
                          </a:xfrm>
                          <a:prstGeom prst="rect">
                            <a:avLst/>
                          </a:prstGeom>
                        </pic:spPr>
                      </pic:pic>
                    </a:graphicData>
                  </a:graphic>
                </wp:inline>
              </w:drawing>
            </w:r>
          </w:p>
        </w:tc>
        <w:tc>
          <w:tcPr>
            <w:tcW w:w="0" w:type="auto"/>
          </w:tcPr>
          <w:p w:rsidR="004639A6" w:rsidRDefault="004639A6" w:rsidP="004639A6">
            <w:pPr>
              <w:numPr>
                <w:ilvl w:val="0"/>
                <w:numId w:val="4"/>
              </w:numPr>
            </w:pPr>
            <w:r>
              <w:t>CCC 77- Catholic Bishops as successors to the Apostles inherit the mandate to be teachers of the flock and to preserve the Gospel.</w:t>
            </w:r>
          </w:p>
          <w:p w:rsidR="004639A6" w:rsidRDefault="004639A6" w:rsidP="004639A6">
            <w:pPr>
              <w:numPr>
                <w:ilvl w:val="0"/>
                <w:numId w:val="4"/>
              </w:numPr>
            </w:pPr>
            <w:r>
              <w:t xml:space="preserve">"In order that the full and living Gospel might always be preserved in the Church the apostles left bishops as their successors. </w:t>
            </w:r>
          </w:p>
          <w:p w:rsidR="004639A6" w:rsidRDefault="004639A6" w:rsidP="004639A6">
            <w:pPr>
              <w:numPr>
                <w:ilvl w:val="0"/>
                <w:numId w:val="4"/>
              </w:numPr>
            </w:pPr>
            <w:r>
              <w:t>They gave them their own position of teaching authority." Indeed, "the apostolic preaching, which is expressed in a special way in the inspired books, was to be preserved in a continuous line of succession until the end of time."</w:t>
            </w:r>
          </w:p>
          <w:p w:rsidR="004639A6" w:rsidRDefault="004639A6" w:rsidP="004639A6">
            <w:pPr>
              <w:ind w:left="720"/>
            </w:pPr>
          </w:p>
          <w:p w:rsidR="004639A6" w:rsidRDefault="004639A6" w:rsidP="004639A6">
            <w:pPr>
              <w:ind w:left="720"/>
            </w:pPr>
          </w:p>
          <w:p w:rsidR="004639A6" w:rsidRPr="00A1454C" w:rsidRDefault="004639A6" w:rsidP="004639A6">
            <w:pPr>
              <w:numPr>
                <w:ilvl w:val="0"/>
                <w:numId w:val="4"/>
              </w:numPr>
            </w:pPr>
            <w:r w:rsidRPr="00A1454C">
              <w:t>Lay catechists and religion teachers are commissioned (certified) by the local Bishop.</w:t>
            </w:r>
          </w:p>
          <w:p w:rsidR="004639A6" w:rsidRDefault="004639A6" w:rsidP="004639A6">
            <w:pPr>
              <w:numPr>
                <w:ilvl w:val="1"/>
                <w:numId w:val="4"/>
              </w:numPr>
            </w:pPr>
            <w:r w:rsidRPr="00A1454C">
              <w:t>This great commission has been handed to women and men, whom God has called, to proclaim the Good News. This ministry of teaching and forming has traditionally been referred to as catechesis.</w:t>
            </w:r>
            <w:r>
              <w:t xml:space="preserve"> Catechesis is a shared but differentiated responsibility. Bishops, priests, deacons, religious and lay persons play their part, each according to their respective responsibilities and charisms (General Directory for Catechesis (1998) #216). </w:t>
            </w:r>
          </w:p>
          <w:p w:rsidR="004639A6" w:rsidRDefault="004639A6" w:rsidP="004639A6">
            <w:pPr>
              <w:numPr>
                <w:ilvl w:val="1"/>
                <w:numId w:val="4"/>
              </w:numPr>
            </w:pPr>
            <w:r>
              <w:lastRenderedPageBreak/>
              <w:t>The entire Christian community should feel responsibility for this service (ibid #219).</w:t>
            </w:r>
          </w:p>
          <w:p w:rsidR="004639A6" w:rsidRDefault="004639A6" w:rsidP="004639A6"/>
          <w:p w:rsidR="004639A6" w:rsidRDefault="004639A6" w:rsidP="004639A6"/>
          <w:p w:rsidR="004639A6" w:rsidRPr="00A1454C" w:rsidRDefault="004639A6" w:rsidP="004639A6"/>
          <w:p w:rsidR="004639A6" w:rsidRDefault="004639A6" w:rsidP="004639A6"/>
        </w:tc>
      </w:tr>
      <w:tr w:rsidR="002E1213" w:rsidTr="000B16AE">
        <w:tc>
          <w:tcPr>
            <w:tcW w:w="0" w:type="auto"/>
          </w:tcPr>
          <w:p w:rsidR="004639A6" w:rsidRDefault="004639A6" w:rsidP="004639A6">
            <w:r w:rsidRPr="00A76DF3">
              <w:rPr>
                <w:noProof/>
              </w:rPr>
              <w:drawing>
                <wp:inline distT="0" distB="0" distL="0" distR="0" wp14:anchorId="5D560F75" wp14:editId="499BD139">
                  <wp:extent cx="2505075" cy="14091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8142" cy="1422080"/>
                          </a:xfrm>
                          <a:prstGeom prst="rect">
                            <a:avLst/>
                          </a:prstGeom>
                        </pic:spPr>
                      </pic:pic>
                    </a:graphicData>
                  </a:graphic>
                </wp:inline>
              </w:drawing>
            </w:r>
          </w:p>
        </w:tc>
        <w:tc>
          <w:tcPr>
            <w:tcW w:w="0" w:type="auto"/>
          </w:tcPr>
          <w:p w:rsidR="004639A6" w:rsidRPr="00F4653D" w:rsidRDefault="004639A6" w:rsidP="004639A6">
            <w:pPr>
              <w:numPr>
                <w:ilvl w:val="0"/>
                <w:numId w:val="6"/>
              </w:numPr>
            </w:pPr>
            <w:r>
              <w:t xml:space="preserve">CCC 76 </w:t>
            </w:r>
            <w:r w:rsidRPr="00F4653D">
              <w:t xml:space="preserve">In keeping with the Lord's command, </w:t>
            </w:r>
            <w:r w:rsidRPr="00F4653D">
              <w:rPr>
                <w:u w:val="single"/>
              </w:rPr>
              <w:t xml:space="preserve">the Gospel </w:t>
            </w:r>
            <w:r w:rsidRPr="00F4653D">
              <w:t>was handed on in two ways:</w:t>
            </w:r>
          </w:p>
          <w:p w:rsidR="004639A6" w:rsidRPr="00F4653D" w:rsidRDefault="004639A6" w:rsidP="004639A6">
            <w:pPr>
              <w:numPr>
                <w:ilvl w:val="0"/>
                <w:numId w:val="6"/>
              </w:numPr>
            </w:pPr>
            <w:r w:rsidRPr="00F4653D">
              <w:t>-</w:t>
            </w:r>
            <w:r w:rsidRPr="00F4653D">
              <w:rPr>
                <w:u w:val="single"/>
              </w:rPr>
              <w:t> </w:t>
            </w:r>
            <w:r w:rsidRPr="00F4653D">
              <w:rPr>
                <w:i/>
                <w:iCs/>
                <w:u w:val="single"/>
              </w:rPr>
              <w:t>orally</w:t>
            </w:r>
            <w:r w:rsidRPr="00F4653D">
              <w:rPr>
                <w:i/>
                <w:iCs/>
              </w:rPr>
              <w:t> </w:t>
            </w:r>
            <w:r w:rsidRPr="00F4653D">
              <w:t>"by the apostles who handed on, by the spoken word of their preaching, by the example they gave, by the institutions they established, what they themselves had received - whether from the lips of Christ, from his way of life and his works, or whether they had learned it at the prompting of the Holy Spirit";</w:t>
            </w:r>
            <w:r w:rsidRPr="00F4653D">
              <w:rPr>
                <w:vertAlign w:val="superscript"/>
              </w:rPr>
              <w:t>33</w:t>
            </w:r>
          </w:p>
          <w:p w:rsidR="004639A6" w:rsidRDefault="004639A6" w:rsidP="004639A6">
            <w:pPr>
              <w:numPr>
                <w:ilvl w:val="0"/>
                <w:numId w:val="6"/>
              </w:numPr>
            </w:pPr>
            <w:r w:rsidRPr="00F4653D">
              <w:t>- </w:t>
            </w:r>
            <w:r w:rsidRPr="00F4653D">
              <w:rPr>
                <w:i/>
                <w:iCs/>
                <w:u w:val="single"/>
              </w:rPr>
              <w:t>in writing</w:t>
            </w:r>
            <w:r w:rsidRPr="00F4653D">
              <w:t> "by those apostles and other men associated with the apostles who, under the inspiration of the same Holy Spirit, committed the message of salvation to writing".</w:t>
            </w:r>
          </w:p>
          <w:p w:rsidR="004639A6" w:rsidRPr="009B78B6" w:rsidRDefault="009B78B6" w:rsidP="009B78B6">
            <w:pPr>
              <w:pStyle w:val="ListParagraph"/>
              <w:numPr>
                <w:ilvl w:val="0"/>
                <w:numId w:val="6"/>
              </w:numPr>
              <w:rPr>
                <w:rFonts w:ascii="Times" w:hAnsi="Times" w:cs="Times"/>
              </w:rPr>
            </w:pPr>
            <w:r w:rsidRPr="009B78B6">
              <w:rPr>
                <w:rFonts w:ascii="Times" w:hAnsi="Times" w:cs="Times"/>
              </w:rPr>
              <w:t>This "deposit of faith" (298) is like the treasure of a householder; it is entrusted to the Church, the family of God, and she continuously draws from it things new and old. (299) All God's children, animated by his Spirit, are nourished by this treasure of the Word. They know that the Word is Jesus Christ, the Word made man and that his voice continues to resound in the Church and in the world through the Holy Spirit. </w:t>
            </w:r>
          </w:p>
          <w:p w:rsidR="009B78B6" w:rsidRPr="00F4653D" w:rsidRDefault="009B78B6" w:rsidP="009B78B6">
            <w:pPr>
              <w:ind w:left="720"/>
            </w:pPr>
          </w:p>
          <w:p w:rsidR="004639A6" w:rsidRDefault="004639A6" w:rsidP="004639A6">
            <w:pPr>
              <w:numPr>
                <w:ilvl w:val="0"/>
                <w:numId w:val="7"/>
              </w:num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Principle source for catechesis </w:t>
            </w:r>
            <w:r w:rsidRPr="000802FF">
              <w:rPr>
                <w:rFonts w:ascii="Arial" w:hAnsi="Arial" w:cs="Arial"/>
                <w:color w:val="000000"/>
                <w:sz w:val="18"/>
                <w:szCs w:val="18"/>
                <w:shd w:val="clear" w:color="auto" w:fill="FFFFFF"/>
              </w:rPr>
              <w:t>“The word of God, contained and transmitted in Sacred Scripture and Sacred Tradition and interpreted by the Magisterium” (NDC 18).</w:t>
            </w:r>
          </w:p>
          <w:p w:rsidR="009B78B6" w:rsidRDefault="009B78B6" w:rsidP="009B78B6">
            <w:pPr>
              <w:ind w:left="720"/>
              <w:rPr>
                <w:rFonts w:ascii="Arial" w:hAnsi="Arial" w:cs="Arial"/>
                <w:color w:val="000000"/>
                <w:sz w:val="18"/>
                <w:szCs w:val="18"/>
                <w:shd w:val="clear" w:color="auto" w:fill="FFFFFF"/>
              </w:rPr>
            </w:pPr>
          </w:p>
          <w:p w:rsidR="00A20648" w:rsidRPr="009B78B6" w:rsidRDefault="00605B97" w:rsidP="009B78B6">
            <w:pPr>
              <w:numPr>
                <w:ilvl w:val="0"/>
                <w:numId w:val="7"/>
              </w:numPr>
              <w:rPr>
                <w:rFonts w:ascii="Arial" w:hAnsi="Arial" w:cs="Arial"/>
                <w:color w:val="000000"/>
                <w:sz w:val="18"/>
                <w:szCs w:val="18"/>
                <w:shd w:val="clear" w:color="auto" w:fill="FFFFFF"/>
              </w:rPr>
            </w:pPr>
            <w:r w:rsidRPr="009B78B6">
              <w:rPr>
                <w:rFonts w:ascii="Arial" w:hAnsi="Arial" w:cs="Arial"/>
                <w:i/>
                <w:iCs/>
                <w:color w:val="000000"/>
                <w:sz w:val="18"/>
                <w:szCs w:val="18"/>
                <w:shd w:val="clear" w:color="auto" w:fill="FFFFFF"/>
              </w:rPr>
              <w:t>"Catechesis will always draw its content from the living source of the word of God transmitted in Tradition and the Scriptures, for sacred Tradition and sacred Scripture make up a single sacred deposit of the word of God, which is entrusted to the Church“</w:t>
            </w:r>
            <w:r w:rsidRPr="009B78B6">
              <w:rPr>
                <w:rFonts w:ascii="Arial" w:hAnsi="Arial" w:cs="Arial"/>
                <w:color w:val="000000"/>
                <w:sz w:val="18"/>
                <w:szCs w:val="18"/>
                <w:shd w:val="clear" w:color="auto" w:fill="FFFFFF"/>
              </w:rPr>
              <w:t xml:space="preserve"> (GDC 94).</w:t>
            </w:r>
          </w:p>
          <w:p w:rsidR="009B78B6" w:rsidRPr="000802FF" w:rsidRDefault="009B78B6" w:rsidP="009B78B6">
            <w:pPr>
              <w:ind w:left="720"/>
              <w:rPr>
                <w:rFonts w:ascii="Arial" w:hAnsi="Arial" w:cs="Arial"/>
                <w:color w:val="000000"/>
                <w:sz w:val="18"/>
                <w:szCs w:val="18"/>
                <w:shd w:val="clear" w:color="auto" w:fill="FFFFFF"/>
              </w:rPr>
            </w:pPr>
          </w:p>
          <w:p w:rsidR="004639A6" w:rsidRDefault="004639A6" w:rsidP="004639A6">
            <w:pPr>
              <w:rPr>
                <w:rFonts w:ascii="Arial" w:hAnsi="Arial" w:cs="Arial"/>
                <w:color w:val="000000"/>
                <w:sz w:val="18"/>
                <w:szCs w:val="18"/>
                <w:shd w:val="clear" w:color="auto" w:fill="FFFFFF"/>
              </w:rPr>
            </w:pPr>
          </w:p>
          <w:p w:rsidR="004639A6" w:rsidRDefault="004639A6" w:rsidP="004639A6">
            <w:pPr>
              <w:rPr>
                <w:rFonts w:ascii="Arial" w:hAnsi="Arial" w:cs="Arial"/>
                <w:color w:val="000000"/>
                <w:sz w:val="18"/>
                <w:szCs w:val="18"/>
                <w:shd w:val="clear" w:color="auto" w:fill="FFFFFF"/>
              </w:rPr>
            </w:pPr>
          </w:p>
          <w:p w:rsidR="004639A6" w:rsidRDefault="004639A6" w:rsidP="004639A6">
            <w:pPr>
              <w:pStyle w:val="ListParagraph"/>
            </w:pPr>
          </w:p>
        </w:tc>
      </w:tr>
      <w:tr w:rsidR="002E1213" w:rsidTr="000B16AE">
        <w:tc>
          <w:tcPr>
            <w:tcW w:w="0" w:type="auto"/>
          </w:tcPr>
          <w:p w:rsidR="002920A8" w:rsidRPr="00A76DF3" w:rsidRDefault="002920A8" w:rsidP="004639A6">
            <w:pPr>
              <w:rPr>
                <w:noProof/>
              </w:rPr>
            </w:pPr>
            <w:r w:rsidRPr="000B16AE">
              <w:rPr>
                <w:noProof/>
              </w:rPr>
              <w:drawing>
                <wp:inline distT="0" distB="0" distL="0" distR="0" wp14:anchorId="349065D3" wp14:editId="229F1BC8">
                  <wp:extent cx="2562225" cy="1441252"/>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5662" cy="1448810"/>
                          </a:xfrm>
                          <a:prstGeom prst="rect">
                            <a:avLst/>
                          </a:prstGeom>
                        </pic:spPr>
                      </pic:pic>
                    </a:graphicData>
                  </a:graphic>
                </wp:inline>
              </w:drawing>
            </w:r>
          </w:p>
        </w:tc>
        <w:tc>
          <w:tcPr>
            <w:tcW w:w="0" w:type="auto"/>
          </w:tcPr>
          <w:p w:rsidR="002920A8" w:rsidRDefault="002920A8" w:rsidP="004639A6">
            <w:pPr>
              <w:numPr>
                <w:ilvl w:val="0"/>
                <w:numId w:val="6"/>
              </w:numPr>
            </w:pPr>
          </w:p>
        </w:tc>
      </w:tr>
      <w:tr w:rsidR="002E1213" w:rsidTr="000B16AE">
        <w:tc>
          <w:tcPr>
            <w:tcW w:w="0" w:type="auto"/>
          </w:tcPr>
          <w:p w:rsidR="002920A8" w:rsidRPr="000B16AE" w:rsidRDefault="002920A8" w:rsidP="004639A6">
            <w:pPr>
              <w:rPr>
                <w:noProof/>
              </w:rPr>
            </w:pPr>
            <w:r w:rsidRPr="002920A8">
              <w:rPr>
                <w:noProof/>
              </w:rPr>
              <w:lastRenderedPageBreak/>
              <w:drawing>
                <wp:inline distT="0" distB="0" distL="0" distR="0" wp14:anchorId="5A0A20C3" wp14:editId="26741DA5">
                  <wp:extent cx="2533650" cy="142517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4872" cy="1431490"/>
                          </a:xfrm>
                          <a:prstGeom prst="rect">
                            <a:avLst/>
                          </a:prstGeom>
                        </pic:spPr>
                      </pic:pic>
                    </a:graphicData>
                  </a:graphic>
                </wp:inline>
              </w:drawing>
            </w:r>
          </w:p>
        </w:tc>
        <w:tc>
          <w:tcPr>
            <w:tcW w:w="0" w:type="auto"/>
          </w:tcPr>
          <w:p w:rsidR="002920A8" w:rsidRDefault="002920A8" w:rsidP="004639A6">
            <w:pPr>
              <w:numPr>
                <w:ilvl w:val="0"/>
                <w:numId w:val="6"/>
              </w:numPr>
            </w:pPr>
          </w:p>
        </w:tc>
      </w:tr>
      <w:tr w:rsidR="002E1213" w:rsidTr="000B16AE">
        <w:tc>
          <w:tcPr>
            <w:tcW w:w="0" w:type="auto"/>
          </w:tcPr>
          <w:p w:rsidR="002920A8" w:rsidRPr="002920A8" w:rsidRDefault="002920A8" w:rsidP="004639A6">
            <w:pPr>
              <w:rPr>
                <w:noProof/>
              </w:rPr>
            </w:pPr>
            <w:r w:rsidRPr="002920A8">
              <w:rPr>
                <w:noProof/>
              </w:rPr>
              <w:drawing>
                <wp:inline distT="0" distB="0" distL="0" distR="0" wp14:anchorId="388B45DC" wp14:editId="32EE9C4E">
                  <wp:extent cx="2533650" cy="142517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0108" cy="1434436"/>
                          </a:xfrm>
                          <a:prstGeom prst="rect">
                            <a:avLst/>
                          </a:prstGeom>
                        </pic:spPr>
                      </pic:pic>
                    </a:graphicData>
                  </a:graphic>
                </wp:inline>
              </w:drawing>
            </w:r>
          </w:p>
        </w:tc>
        <w:tc>
          <w:tcPr>
            <w:tcW w:w="0" w:type="auto"/>
          </w:tcPr>
          <w:p w:rsidR="002920A8" w:rsidRDefault="00D03E84" w:rsidP="004639A6">
            <w:pPr>
              <w:numPr>
                <w:ilvl w:val="0"/>
                <w:numId w:val="6"/>
              </w:numPr>
            </w:pPr>
            <w:r>
              <w:t>Explain Kerygma</w:t>
            </w:r>
          </w:p>
        </w:tc>
      </w:tr>
      <w:tr w:rsidR="002E1213" w:rsidTr="000B16AE">
        <w:tc>
          <w:tcPr>
            <w:tcW w:w="0" w:type="auto"/>
          </w:tcPr>
          <w:p w:rsidR="000A2F64" w:rsidRPr="00A76DF3" w:rsidRDefault="002920A8" w:rsidP="004639A6">
            <w:pPr>
              <w:rPr>
                <w:noProof/>
              </w:rPr>
            </w:pPr>
            <w:r w:rsidRPr="002920A8">
              <w:rPr>
                <w:noProof/>
              </w:rPr>
              <w:drawing>
                <wp:inline distT="0" distB="0" distL="0" distR="0" wp14:anchorId="51CBA113" wp14:editId="26DAA9DB">
                  <wp:extent cx="2524125" cy="141982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8223" cy="1427750"/>
                          </a:xfrm>
                          <a:prstGeom prst="rect">
                            <a:avLst/>
                          </a:prstGeom>
                        </pic:spPr>
                      </pic:pic>
                    </a:graphicData>
                  </a:graphic>
                </wp:inline>
              </w:drawing>
            </w:r>
          </w:p>
        </w:tc>
        <w:tc>
          <w:tcPr>
            <w:tcW w:w="0" w:type="auto"/>
          </w:tcPr>
          <w:p w:rsidR="000A2F64" w:rsidRPr="0045696B" w:rsidRDefault="00732A40" w:rsidP="0045696B">
            <w:pPr>
              <w:pStyle w:val="ListParagraph"/>
              <w:numPr>
                <w:ilvl w:val="0"/>
                <w:numId w:val="2"/>
              </w:numPr>
            </w:pPr>
            <w:r>
              <w:rPr>
                <w:rFonts w:ascii="Georgia" w:hAnsi="Georgia"/>
                <w:color w:val="222222"/>
                <w:sz w:val="26"/>
                <w:szCs w:val="26"/>
                <w:shd w:val="clear" w:color="auto" w:fill="FFFFFF"/>
              </w:rPr>
              <w:t xml:space="preserve">Dr. Peter </w:t>
            </w:r>
            <w:proofErr w:type="spellStart"/>
            <w:r>
              <w:rPr>
                <w:rFonts w:ascii="Georgia" w:hAnsi="Georgia"/>
                <w:color w:val="222222"/>
                <w:sz w:val="26"/>
                <w:szCs w:val="26"/>
                <w:shd w:val="clear" w:color="auto" w:fill="FFFFFF"/>
              </w:rPr>
              <w:t>Kreeft</w:t>
            </w:r>
            <w:proofErr w:type="spellEnd"/>
            <w:r>
              <w:rPr>
                <w:rFonts w:ascii="Georgia" w:hAnsi="Georgia"/>
                <w:color w:val="222222"/>
                <w:sz w:val="26"/>
                <w:szCs w:val="26"/>
                <w:shd w:val="clear" w:color="auto" w:fill="FFFFFF"/>
              </w:rPr>
              <w:t xml:space="preserve"> is fond of saying “there are two things that never get boring, the great stories and other people.” The story of Salvation History is far and away the most engaging way to instruct beginners and the seasoned faithful alike. The story conveyed by the catechetical </w:t>
            </w:r>
            <w:proofErr w:type="spellStart"/>
            <w:r>
              <w:rPr>
                <w:rFonts w:ascii="Georgia" w:hAnsi="Georgia"/>
                <w:color w:val="222222"/>
                <w:sz w:val="26"/>
                <w:szCs w:val="26"/>
                <w:shd w:val="clear" w:color="auto" w:fill="FFFFFF"/>
              </w:rPr>
              <w:t>narratio</w:t>
            </w:r>
            <w:proofErr w:type="spellEnd"/>
            <w:r>
              <w:rPr>
                <w:rFonts w:ascii="Georgia" w:hAnsi="Georgia"/>
                <w:color w:val="222222"/>
                <w:sz w:val="26"/>
                <w:szCs w:val="26"/>
                <w:shd w:val="clear" w:color="auto" w:fill="FFFFFF"/>
              </w:rPr>
              <w:t xml:space="preserve"> is the ultimate story and it elucidates the lives of the most interesting people in history, not to mention the life of God incarnate, our Lord and Savior Jesus Christ who Himself uses stories to convey many of His most important teachings.</w:t>
            </w:r>
          </w:p>
          <w:p w:rsidR="0045696B" w:rsidRPr="00BE71CD" w:rsidRDefault="0045696B" w:rsidP="0045696B">
            <w:pPr>
              <w:pStyle w:val="ListParagraph"/>
            </w:pP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Pr>
                <w:rFonts w:ascii="Verdana" w:hAnsi="Verdana"/>
                <w:color w:val="000000"/>
                <w:sz w:val="23"/>
                <w:szCs w:val="23"/>
                <w:shd w:val="clear" w:color="auto" w:fill="F8EEE2"/>
              </w:rPr>
              <w:t>A very ancient and time-honored way of presenting the Gospel is to tell </w:t>
            </w:r>
            <w:r>
              <w:rPr>
                <w:rStyle w:val="Emphasis"/>
                <w:rFonts w:ascii="Verdana" w:hAnsi="Verdana"/>
                <w:color w:val="000000"/>
                <w:sz w:val="23"/>
                <w:szCs w:val="23"/>
                <w:bdr w:val="none" w:sz="0" w:space="0" w:color="auto" w:frame="1"/>
                <w:shd w:val="clear" w:color="auto" w:fill="F8EEE2"/>
              </w:rPr>
              <w:t>The Catholic Family Story</w:t>
            </w:r>
            <w:r>
              <w:rPr>
                <w:rFonts w:ascii="Verdana" w:hAnsi="Verdana"/>
                <w:color w:val="000000"/>
                <w:sz w:val="23"/>
                <w:szCs w:val="23"/>
                <w:shd w:val="clear" w:color="auto" w:fill="F8EEE2"/>
              </w:rPr>
              <w:t>. This is the story of who God is and what his plan is for us. The story should be told - in its entirety - near the very beginning of the catechumenal process. This can be accomplished in thirty minutes. The catechist simply lays out the story, element by element, beginning with God, continuing to the present day, and following all the way to the last things: death, judgement, Heaven, and Hell.</w:t>
            </w:r>
          </w:p>
          <w:p w:rsidR="0045696B" w:rsidRPr="0045696B" w:rsidRDefault="0045696B" w:rsidP="0045696B">
            <w:pPr>
              <w:shd w:val="clear" w:color="auto" w:fill="F8EEE2"/>
              <w:ind w:left="720"/>
              <w:textAlignment w:val="baseline"/>
              <w:rPr>
                <w:rFonts w:ascii="inherit" w:eastAsia="Times New Roman" w:hAnsi="inherit" w:cs="Times New Roman"/>
                <w:color w:val="000000"/>
                <w:sz w:val="23"/>
                <w:szCs w:val="23"/>
              </w:rPr>
            </w:pP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Trinity and Creation </w:t>
            </w:r>
            <w:r w:rsidRPr="0045696B">
              <w:rPr>
                <w:rFonts w:ascii="inherit" w:eastAsia="Times New Roman" w:hAnsi="inherit" w:cs="Times New Roman"/>
                <w:color w:val="000000"/>
                <w:sz w:val="23"/>
                <w:szCs w:val="23"/>
              </w:rPr>
              <w:t>- God is Trinity and creates out of his divine love</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lastRenderedPageBreak/>
              <w:t>Divine Revelation</w:t>
            </w:r>
            <w:r w:rsidRPr="0045696B">
              <w:rPr>
                <w:rFonts w:ascii="inherit" w:eastAsia="Times New Roman" w:hAnsi="inherit" w:cs="Times New Roman"/>
                <w:color w:val="000000"/>
                <w:sz w:val="23"/>
                <w:szCs w:val="23"/>
              </w:rPr>
              <w:t> - God speaks to us so we may know his will</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Man and Woman </w:t>
            </w:r>
            <w:r w:rsidRPr="0045696B">
              <w:rPr>
                <w:rFonts w:ascii="inherit" w:eastAsia="Times New Roman" w:hAnsi="inherit" w:cs="Times New Roman"/>
                <w:color w:val="000000"/>
                <w:sz w:val="23"/>
                <w:szCs w:val="23"/>
              </w:rPr>
              <w:t>- We are made in the image of God (Lat. </w:t>
            </w:r>
            <w:r w:rsidRPr="0045696B">
              <w:rPr>
                <w:rFonts w:ascii="inherit" w:eastAsia="Times New Roman" w:hAnsi="inherit" w:cs="Times New Roman"/>
                <w:i/>
                <w:iCs/>
                <w:color w:val="000000"/>
                <w:sz w:val="23"/>
                <w:szCs w:val="23"/>
                <w:bdr w:val="none" w:sz="0" w:space="0" w:color="auto" w:frame="1"/>
              </w:rPr>
              <w:t>Imago Dei</w:t>
            </w:r>
            <w:r w:rsidRPr="0045696B">
              <w:rPr>
                <w:rFonts w:ascii="inherit" w:eastAsia="Times New Roman" w:hAnsi="inherit" w:cs="Times New Roman"/>
                <w:color w:val="000000"/>
                <w:sz w:val="23"/>
                <w:szCs w:val="23"/>
              </w:rPr>
              <w:t>)</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Sin</w:t>
            </w:r>
            <w:r w:rsidRPr="0045696B">
              <w:rPr>
                <w:rFonts w:ascii="inherit" w:eastAsia="Times New Roman" w:hAnsi="inherit" w:cs="Times New Roman"/>
                <w:color w:val="000000"/>
                <w:sz w:val="23"/>
                <w:szCs w:val="23"/>
              </w:rPr>
              <w:t> - We have separated ourselves from God through our own free will</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From Adam to Jesus</w:t>
            </w:r>
            <w:r w:rsidRPr="0045696B">
              <w:rPr>
                <w:rFonts w:ascii="inherit" w:eastAsia="Times New Roman" w:hAnsi="inherit" w:cs="Times New Roman"/>
                <w:color w:val="000000"/>
                <w:sz w:val="23"/>
                <w:szCs w:val="23"/>
              </w:rPr>
              <w:t> - God has been working to save us through the covenants</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Jesus Christ </w:t>
            </w:r>
            <w:r w:rsidRPr="0045696B">
              <w:rPr>
                <w:rFonts w:ascii="inherit" w:eastAsia="Times New Roman" w:hAnsi="inherit" w:cs="Times New Roman"/>
                <w:color w:val="000000"/>
                <w:sz w:val="23"/>
                <w:szCs w:val="23"/>
              </w:rPr>
              <w:t>- In the final and definitive covenant, God became man!</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Paschal Mystery</w:t>
            </w:r>
            <w:r w:rsidRPr="0045696B">
              <w:rPr>
                <w:rFonts w:ascii="inherit" w:eastAsia="Times New Roman" w:hAnsi="inherit" w:cs="Times New Roman"/>
                <w:color w:val="000000"/>
                <w:sz w:val="23"/>
                <w:szCs w:val="23"/>
              </w:rPr>
              <w:t> - Jesus saves us through his Suffering, Death, Resurrection and Ascension into Heaven!</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Pentecost</w:t>
            </w:r>
            <w:r w:rsidRPr="0045696B">
              <w:rPr>
                <w:rFonts w:ascii="inherit" w:eastAsia="Times New Roman" w:hAnsi="inherit" w:cs="Times New Roman"/>
                <w:color w:val="000000"/>
                <w:sz w:val="23"/>
                <w:szCs w:val="23"/>
              </w:rPr>
              <w:t> - Jesus sends the Holy Spirit; the Church is born</w:t>
            </w:r>
          </w:p>
          <w:p w:rsidR="0045696B" w:rsidRP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Life in Christ</w:t>
            </w:r>
            <w:r>
              <w:rPr>
                <w:rFonts w:ascii="inherit" w:eastAsia="Times New Roman" w:hAnsi="inherit" w:cs="Times New Roman"/>
                <w:b/>
                <w:bCs/>
                <w:color w:val="000000"/>
                <w:sz w:val="23"/>
                <w:szCs w:val="23"/>
                <w:bdr w:val="none" w:sz="0" w:space="0" w:color="auto" w:frame="1"/>
              </w:rPr>
              <w:t>/Sacraments</w:t>
            </w:r>
            <w:r w:rsidRPr="0045696B">
              <w:rPr>
                <w:rFonts w:ascii="inherit" w:eastAsia="Times New Roman" w:hAnsi="inherit" w:cs="Times New Roman"/>
                <w:b/>
                <w:bCs/>
                <w:color w:val="000000"/>
                <w:sz w:val="23"/>
                <w:szCs w:val="23"/>
                <w:bdr w:val="none" w:sz="0" w:space="0" w:color="auto" w:frame="1"/>
              </w:rPr>
              <w:t> </w:t>
            </w:r>
            <w:r w:rsidRPr="0045696B">
              <w:rPr>
                <w:rFonts w:ascii="inherit" w:eastAsia="Times New Roman" w:hAnsi="inherit" w:cs="Times New Roman"/>
                <w:color w:val="000000"/>
                <w:sz w:val="23"/>
                <w:szCs w:val="23"/>
              </w:rPr>
              <w:t>- Jesus frees us from our sin and brings us true joy in holiness</w:t>
            </w:r>
          </w:p>
          <w:p w:rsidR="0045696B" w:rsidRDefault="0045696B" w:rsidP="0045696B">
            <w:pPr>
              <w:numPr>
                <w:ilvl w:val="0"/>
                <w:numId w:val="2"/>
              </w:numPr>
              <w:shd w:val="clear" w:color="auto" w:fill="F8EEE2"/>
              <w:textAlignment w:val="baseline"/>
              <w:rPr>
                <w:rFonts w:ascii="inherit" w:eastAsia="Times New Roman" w:hAnsi="inherit" w:cs="Times New Roman"/>
                <w:color w:val="000000"/>
                <w:sz w:val="23"/>
                <w:szCs w:val="23"/>
              </w:rPr>
            </w:pPr>
            <w:r w:rsidRPr="0045696B">
              <w:rPr>
                <w:rFonts w:ascii="inherit" w:eastAsia="Times New Roman" w:hAnsi="inherit" w:cs="Times New Roman"/>
                <w:b/>
                <w:bCs/>
                <w:color w:val="000000"/>
                <w:sz w:val="23"/>
                <w:szCs w:val="23"/>
                <w:bdr w:val="none" w:sz="0" w:space="0" w:color="auto" w:frame="1"/>
              </w:rPr>
              <w:t>The 4 Last Things</w:t>
            </w:r>
            <w:r w:rsidRPr="0045696B">
              <w:rPr>
                <w:rFonts w:ascii="inherit" w:eastAsia="Times New Roman" w:hAnsi="inherit" w:cs="Times New Roman"/>
                <w:color w:val="000000"/>
                <w:sz w:val="23"/>
                <w:szCs w:val="23"/>
              </w:rPr>
              <w:t> - We will die and be judged; heaven and hell are the only two final destinations for every human person</w:t>
            </w:r>
          </w:p>
          <w:p w:rsidR="00D03E84" w:rsidRDefault="00D03E84" w:rsidP="00D03E84">
            <w:pPr>
              <w:shd w:val="clear" w:color="auto" w:fill="F8EEE2"/>
              <w:ind w:left="720"/>
              <w:textAlignment w:val="baseline"/>
              <w:rPr>
                <w:rFonts w:ascii="inherit" w:eastAsia="Times New Roman" w:hAnsi="inherit" w:cs="Times New Roman"/>
                <w:color w:val="000000"/>
                <w:sz w:val="23"/>
                <w:szCs w:val="23"/>
              </w:rPr>
            </w:pPr>
            <w:r w:rsidRPr="00D03E84">
              <w:rPr>
                <w:rFonts w:ascii="inherit" w:eastAsia="Times New Roman" w:hAnsi="inherit" w:cs="Times New Roman"/>
                <w:color w:val="000000"/>
                <w:sz w:val="23"/>
                <w:szCs w:val="23"/>
              </w:rPr>
              <w:t>-</w:t>
            </w:r>
            <w:r>
              <w:rPr>
                <w:rFonts w:ascii="inherit" w:eastAsia="Times New Roman" w:hAnsi="inherit" w:cs="Times New Roman"/>
                <w:color w:val="000000"/>
                <w:sz w:val="23"/>
                <w:szCs w:val="23"/>
              </w:rPr>
              <w:t>----------------------------</w:t>
            </w:r>
          </w:p>
          <w:p w:rsidR="00BE71CD" w:rsidRDefault="00D03E84" w:rsidP="00D03E84">
            <w:pPr>
              <w:pStyle w:val="ListParagraph"/>
              <w:numPr>
                <w:ilvl w:val="0"/>
                <w:numId w:val="2"/>
              </w:numPr>
              <w:shd w:val="clear" w:color="auto" w:fill="F8EEE2"/>
              <w:textAlignment w:val="baseline"/>
            </w:pPr>
            <w:r>
              <w:t xml:space="preserve">-Framework course one, five: Salvation </w:t>
            </w:r>
            <w:proofErr w:type="spellStart"/>
            <w:r>
              <w:t>History.Sacraments</w:t>
            </w:r>
            <w:proofErr w:type="spellEnd"/>
            <w:r>
              <w:t>.</w:t>
            </w:r>
          </w:p>
        </w:tc>
      </w:tr>
      <w:tr w:rsidR="002E1213" w:rsidTr="000B16AE">
        <w:tc>
          <w:tcPr>
            <w:tcW w:w="0" w:type="auto"/>
          </w:tcPr>
          <w:p w:rsidR="008E078A" w:rsidRPr="00A76DF3" w:rsidRDefault="002920A8" w:rsidP="004639A6">
            <w:pPr>
              <w:rPr>
                <w:noProof/>
              </w:rPr>
            </w:pPr>
            <w:r w:rsidRPr="002920A8">
              <w:rPr>
                <w:noProof/>
              </w:rPr>
              <w:lastRenderedPageBreak/>
              <w:drawing>
                <wp:inline distT="0" distB="0" distL="0" distR="0" wp14:anchorId="05AAF27D" wp14:editId="1779E78A">
                  <wp:extent cx="2495550" cy="140374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9748" cy="1411733"/>
                          </a:xfrm>
                          <a:prstGeom prst="rect">
                            <a:avLst/>
                          </a:prstGeom>
                        </pic:spPr>
                      </pic:pic>
                    </a:graphicData>
                  </a:graphic>
                </wp:inline>
              </w:drawing>
            </w:r>
          </w:p>
        </w:tc>
        <w:tc>
          <w:tcPr>
            <w:tcW w:w="0" w:type="auto"/>
          </w:tcPr>
          <w:p w:rsidR="008E078A" w:rsidRDefault="00D03E84" w:rsidP="00D03E84">
            <w:pPr>
              <w:pStyle w:val="ListParagraph"/>
              <w:numPr>
                <w:ilvl w:val="0"/>
                <w:numId w:val="2"/>
              </w:numPr>
            </w:pPr>
            <w:r>
              <w:t>Framework course 2 &amp; 3 :Christology/PM</w:t>
            </w:r>
          </w:p>
        </w:tc>
      </w:tr>
      <w:tr w:rsidR="002E1213" w:rsidTr="000B16AE">
        <w:tc>
          <w:tcPr>
            <w:tcW w:w="0" w:type="auto"/>
          </w:tcPr>
          <w:p w:rsidR="000A2F64" w:rsidRPr="00A76DF3" w:rsidRDefault="002920A8" w:rsidP="004639A6">
            <w:pPr>
              <w:rPr>
                <w:noProof/>
              </w:rPr>
            </w:pPr>
            <w:r w:rsidRPr="002920A8">
              <w:rPr>
                <w:noProof/>
              </w:rPr>
              <w:drawing>
                <wp:inline distT="0" distB="0" distL="0" distR="0" wp14:anchorId="2830D8D0" wp14:editId="11C608D3">
                  <wp:extent cx="2505075" cy="140910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1554" cy="1418374"/>
                          </a:xfrm>
                          <a:prstGeom prst="rect">
                            <a:avLst/>
                          </a:prstGeom>
                        </pic:spPr>
                      </pic:pic>
                    </a:graphicData>
                  </a:graphic>
                </wp:inline>
              </w:drawing>
            </w:r>
          </w:p>
        </w:tc>
        <w:tc>
          <w:tcPr>
            <w:tcW w:w="0" w:type="auto"/>
          </w:tcPr>
          <w:p w:rsidR="000A2F64" w:rsidRDefault="00D03E84" w:rsidP="00732A40">
            <w:pPr>
              <w:pStyle w:val="NormalWeb"/>
            </w:pPr>
            <w:r>
              <w:t>Course 2:PM</w:t>
            </w:r>
          </w:p>
        </w:tc>
      </w:tr>
      <w:tr w:rsidR="002E1213" w:rsidTr="000B16AE">
        <w:tc>
          <w:tcPr>
            <w:tcW w:w="0" w:type="auto"/>
          </w:tcPr>
          <w:p w:rsidR="002920A8" w:rsidRDefault="002920A8" w:rsidP="004639A6">
            <w:pPr>
              <w:rPr>
                <w:noProof/>
              </w:rPr>
            </w:pPr>
            <w:r w:rsidRPr="002920A8">
              <w:rPr>
                <w:noProof/>
              </w:rPr>
              <w:lastRenderedPageBreak/>
              <w:drawing>
                <wp:inline distT="0" distB="0" distL="0" distR="0" wp14:anchorId="49503FCC" wp14:editId="5FA669AE">
                  <wp:extent cx="2533650" cy="142517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4663" cy="1436998"/>
                          </a:xfrm>
                          <a:prstGeom prst="rect">
                            <a:avLst/>
                          </a:prstGeom>
                        </pic:spPr>
                      </pic:pic>
                    </a:graphicData>
                  </a:graphic>
                </wp:inline>
              </w:drawing>
            </w:r>
          </w:p>
        </w:tc>
        <w:tc>
          <w:tcPr>
            <w:tcW w:w="0" w:type="auto"/>
          </w:tcPr>
          <w:p w:rsidR="002920A8" w:rsidRDefault="00D03E84" w:rsidP="00732A40">
            <w:pPr>
              <w:pStyle w:val="NormalWeb"/>
            </w:pPr>
            <w:r>
              <w:t>Course 4: Ecclesiology</w:t>
            </w:r>
          </w:p>
          <w:p w:rsidR="00D03E84" w:rsidRDefault="00D03E84" w:rsidP="00732A40">
            <w:pPr>
              <w:pStyle w:val="NormalWeb"/>
            </w:pPr>
            <w:r>
              <w:t>Vat 2: Lumen Gentium</w:t>
            </w:r>
          </w:p>
        </w:tc>
      </w:tr>
      <w:tr w:rsidR="002E1213" w:rsidTr="000B16AE">
        <w:tc>
          <w:tcPr>
            <w:tcW w:w="0" w:type="auto"/>
          </w:tcPr>
          <w:p w:rsidR="002920A8" w:rsidRDefault="002920A8" w:rsidP="004639A6">
            <w:pPr>
              <w:rPr>
                <w:noProof/>
              </w:rPr>
            </w:pPr>
            <w:r w:rsidRPr="002920A8">
              <w:rPr>
                <w:noProof/>
              </w:rPr>
              <w:drawing>
                <wp:inline distT="0" distB="0" distL="0" distR="0" wp14:anchorId="5B4BC7E8" wp14:editId="3C72E8E9">
                  <wp:extent cx="2543175" cy="1430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8453" cy="1439130"/>
                          </a:xfrm>
                          <a:prstGeom prst="rect">
                            <a:avLst/>
                          </a:prstGeom>
                        </pic:spPr>
                      </pic:pic>
                    </a:graphicData>
                  </a:graphic>
                </wp:inline>
              </w:drawing>
            </w:r>
          </w:p>
        </w:tc>
        <w:tc>
          <w:tcPr>
            <w:tcW w:w="0" w:type="auto"/>
          </w:tcPr>
          <w:p w:rsidR="002920A8" w:rsidRDefault="00D03E84" w:rsidP="00732A40">
            <w:pPr>
              <w:pStyle w:val="NormalWeb"/>
            </w:pPr>
            <w:r>
              <w:t>Morality and Social Teachings</w:t>
            </w:r>
          </w:p>
        </w:tc>
      </w:tr>
      <w:tr w:rsidR="002E1213" w:rsidTr="000B16AE">
        <w:tc>
          <w:tcPr>
            <w:tcW w:w="0" w:type="auto"/>
          </w:tcPr>
          <w:p w:rsidR="002920A8" w:rsidRDefault="002920A8" w:rsidP="004639A6">
            <w:pPr>
              <w:rPr>
                <w:noProof/>
              </w:rPr>
            </w:pPr>
            <w:r w:rsidRPr="002920A8">
              <w:rPr>
                <w:noProof/>
              </w:rPr>
              <w:drawing>
                <wp:inline distT="0" distB="0" distL="0" distR="0" wp14:anchorId="42DD910F" wp14:editId="5DE61282">
                  <wp:extent cx="2533650" cy="142517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2691" cy="1435889"/>
                          </a:xfrm>
                          <a:prstGeom prst="rect">
                            <a:avLst/>
                          </a:prstGeom>
                        </pic:spPr>
                      </pic:pic>
                    </a:graphicData>
                  </a:graphic>
                </wp:inline>
              </w:drawing>
            </w:r>
          </w:p>
        </w:tc>
        <w:tc>
          <w:tcPr>
            <w:tcW w:w="0" w:type="auto"/>
          </w:tcPr>
          <w:p w:rsidR="002920A8" w:rsidRDefault="002920A8" w:rsidP="00732A40">
            <w:pPr>
              <w:pStyle w:val="NormalWeb"/>
            </w:pPr>
          </w:p>
        </w:tc>
      </w:tr>
      <w:tr w:rsidR="002E1213" w:rsidTr="000B16AE">
        <w:tc>
          <w:tcPr>
            <w:tcW w:w="0" w:type="auto"/>
          </w:tcPr>
          <w:p w:rsidR="002920A8" w:rsidRPr="002920A8" w:rsidRDefault="002920A8" w:rsidP="004639A6">
            <w:pPr>
              <w:rPr>
                <w:noProof/>
              </w:rPr>
            </w:pPr>
            <w:r w:rsidRPr="002920A8">
              <w:rPr>
                <w:noProof/>
              </w:rPr>
              <w:drawing>
                <wp:inline distT="0" distB="0" distL="0" distR="0" wp14:anchorId="4C309075" wp14:editId="29C1599B">
                  <wp:extent cx="2524125" cy="141982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7906" cy="1438822"/>
                          </a:xfrm>
                          <a:prstGeom prst="rect">
                            <a:avLst/>
                          </a:prstGeom>
                        </pic:spPr>
                      </pic:pic>
                    </a:graphicData>
                  </a:graphic>
                </wp:inline>
              </w:drawing>
            </w:r>
          </w:p>
        </w:tc>
        <w:tc>
          <w:tcPr>
            <w:tcW w:w="0" w:type="auto"/>
          </w:tcPr>
          <w:p w:rsidR="002920A8" w:rsidRDefault="002920A8" w:rsidP="00732A40">
            <w:pPr>
              <w:pStyle w:val="NormalWeb"/>
            </w:pPr>
          </w:p>
        </w:tc>
      </w:tr>
      <w:tr w:rsidR="002E1213" w:rsidTr="000B16AE">
        <w:tc>
          <w:tcPr>
            <w:tcW w:w="0" w:type="auto"/>
          </w:tcPr>
          <w:p w:rsidR="008339F9" w:rsidRPr="002920A8" w:rsidRDefault="008339F9" w:rsidP="004639A6">
            <w:pPr>
              <w:rPr>
                <w:noProof/>
              </w:rPr>
            </w:pPr>
            <w:r w:rsidRPr="008339F9">
              <w:rPr>
                <w:noProof/>
              </w:rPr>
              <w:drawing>
                <wp:inline distT="0" distB="0" distL="0" distR="0" wp14:anchorId="5D13E495" wp14:editId="57DBB53D">
                  <wp:extent cx="2543175" cy="14305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2497" cy="1435780"/>
                          </a:xfrm>
                          <a:prstGeom prst="rect">
                            <a:avLst/>
                          </a:prstGeom>
                        </pic:spPr>
                      </pic:pic>
                    </a:graphicData>
                  </a:graphic>
                </wp:inline>
              </w:drawing>
            </w:r>
          </w:p>
        </w:tc>
        <w:tc>
          <w:tcPr>
            <w:tcW w:w="0" w:type="auto"/>
          </w:tcPr>
          <w:p w:rsidR="008339F9" w:rsidRDefault="008339F9" w:rsidP="00732A40">
            <w:pPr>
              <w:pStyle w:val="NormalWeb"/>
            </w:pPr>
          </w:p>
        </w:tc>
      </w:tr>
      <w:tr w:rsidR="002E1213" w:rsidTr="000B16AE">
        <w:tc>
          <w:tcPr>
            <w:tcW w:w="0" w:type="auto"/>
          </w:tcPr>
          <w:p w:rsidR="002920A8" w:rsidRPr="002920A8" w:rsidRDefault="002920A8" w:rsidP="004639A6">
            <w:pPr>
              <w:rPr>
                <w:noProof/>
              </w:rPr>
            </w:pPr>
            <w:r w:rsidRPr="002920A8">
              <w:rPr>
                <w:noProof/>
              </w:rPr>
              <w:lastRenderedPageBreak/>
              <w:drawing>
                <wp:inline distT="0" distB="0" distL="0" distR="0" wp14:anchorId="270E85E4" wp14:editId="2761FE3D">
                  <wp:extent cx="2524125" cy="1419820"/>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4962" cy="1425916"/>
                          </a:xfrm>
                          <a:prstGeom prst="rect">
                            <a:avLst/>
                          </a:prstGeom>
                        </pic:spPr>
                      </pic:pic>
                    </a:graphicData>
                  </a:graphic>
                </wp:inline>
              </w:drawing>
            </w:r>
          </w:p>
        </w:tc>
        <w:tc>
          <w:tcPr>
            <w:tcW w:w="0" w:type="auto"/>
          </w:tcPr>
          <w:p w:rsidR="002920A8" w:rsidRDefault="002920A8" w:rsidP="00732A40">
            <w:pPr>
              <w:pStyle w:val="NormalWeb"/>
            </w:pPr>
          </w:p>
        </w:tc>
      </w:tr>
      <w:tr w:rsidR="002E1213" w:rsidTr="000B16AE">
        <w:tc>
          <w:tcPr>
            <w:tcW w:w="0" w:type="auto"/>
          </w:tcPr>
          <w:p w:rsidR="004639A6" w:rsidRDefault="004639A6" w:rsidP="004639A6">
            <w:r w:rsidRPr="00A76DF3">
              <w:rPr>
                <w:noProof/>
              </w:rPr>
              <w:drawing>
                <wp:inline distT="0" distB="0" distL="0" distR="0" wp14:anchorId="79B649C0" wp14:editId="613846FB">
                  <wp:extent cx="2523066" cy="1419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082" cy="1434984"/>
                          </a:xfrm>
                          <a:prstGeom prst="rect">
                            <a:avLst/>
                          </a:prstGeom>
                        </pic:spPr>
                      </pic:pic>
                    </a:graphicData>
                  </a:graphic>
                </wp:inline>
              </w:drawing>
            </w:r>
          </w:p>
        </w:tc>
        <w:tc>
          <w:tcPr>
            <w:tcW w:w="0" w:type="auto"/>
          </w:tcPr>
          <w:p w:rsidR="004639A6" w:rsidRPr="002920A8" w:rsidRDefault="004639A6" w:rsidP="004639A6">
            <w:pPr>
              <w:pStyle w:val="ListParagraph"/>
              <w:numPr>
                <w:ilvl w:val="0"/>
                <w:numId w:val="2"/>
              </w:numPr>
              <w:rPr>
                <w:rStyle w:val="Hyperlink"/>
                <w:color w:val="auto"/>
                <w:u w:val="none"/>
              </w:rPr>
            </w:pPr>
            <w:r w:rsidRPr="00F4653D">
              <w:rPr>
                <w:rFonts w:ascii="Arial" w:hAnsi="Arial" w:cs="Arial"/>
                <w:color w:val="000000"/>
                <w:sz w:val="18"/>
                <w:szCs w:val="18"/>
                <w:shd w:val="clear" w:color="auto" w:fill="FFFFFF"/>
              </w:rPr>
              <w:t>the catechist who understands the deposit the way I have described it here should be humbled by it. He should know now that what he hands on to others is not his own teaching but </w:t>
            </w:r>
            <w:r w:rsidRPr="00F4653D">
              <w:rPr>
                <w:rStyle w:val="Strong"/>
                <w:rFonts w:ascii="Arial" w:hAnsi="Arial" w:cs="Arial"/>
                <w:i/>
                <w:iCs/>
                <w:color w:val="000000"/>
                <w:sz w:val="18"/>
                <w:szCs w:val="18"/>
                <w:shd w:val="clear" w:color="auto" w:fill="FFFFFF"/>
              </w:rPr>
              <w:t>the teaching of Christ</w:t>
            </w:r>
            <w:r w:rsidRPr="00F4653D">
              <w:rPr>
                <w:rFonts w:ascii="Arial" w:hAnsi="Arial" w:cs="Arial"/>
                <w:color w:val="000000"/>
                <w:sz w:val="18"/>
                <w:szCs w:val="18"/>
                <w:shd w:val="clear" w:color="auto" w:fill="FFFFFF"/>
              </w:rPr>
              <w:t>. He should entreat the Holy Spirit to guide him in his delivery of the Gospel, since the Holy Spirit was given to the Church for this very purpose. Finally, he should guard this deposit as if it were a “treasure,”</w:t>
            </w:r>
            <w:hyperlink r:id="rId26" w:anchor="{fifteen}" w:history="1">
              <w:r w:rsidRPr="00F4653D">
                <w:rPr>
                  <w:rStyle w:val="Hyperlink"/>
                  <w:rFonts w:ascii="Arial" w:hAnsi="Arial" w:cs="Arial"/>
                  <w:color w:val="073763"/>
                  <w:sz w:val="14"/>
                  <w:szCs w:val="14"/>
                  <w:u w:val="none"/>
                  <w:shd w:val="clear" w:color="auto" w:fill="FFFFFF"/>
                </w:rPr>
                <w:t>[15]</w:t>
              </w:r>
            </w:hyperlink>
            <w:r w:rsidRPr="00F4653D">
              <w:rPr>
                <w:rFonts w:ascii="Arial" w:hAnsi="Arial" w:cs="Arial"/>
                <w:color w:val="000000"/>
                <w:sz w:val="18"/>
                <w:szCs w:val="18"/>
                <w:shd w:val="clear" w:color="auto" w:fill="FFFFFF"/>
              </w:rPr>
              <w:t> and not let it be corrupted by “godless chatter.”</w:t>
            </w:r>
            <w:hyperlink r:id="rId27" w:anchor="{sixteen}" w:history="1">
              <w:r w:rsidRPr="00F4653D">
                <w:rPr>
                  <w:rStyle w:val="Hyperlink"/>
                  <w:rFonts w:ascii="Arial" w:hAnsi="Arial" w:cs="Arial"/>
                  <w:color w:val="073763"/>
                  <w:sz w:val="14"/>
                  <w:szCs w:val="14"/>
                  <w:u w:val="none"/>
                  <w:shd w:val="clear" w:color="auto" w:fill="FFFFFF"/>
                </w:rPr>
                <w:t>[16]</w:t>
              </w:r>
            </w:hyperlink>
          </w:p>
          <w:p w:rsidR="002920A8" w:rsidRDefault="002920A8" w:rsidP="004639A6">
            <w:pPr>
              <w:pStyle w:val="ListParagraph"/>
              <w:numPr>
                <w:ilvl w:val="0"/>
                <w:numId w:val="2"/>
              </w:numPr>
            </w:pPr>
            <w:r>
              <w:t>“The precious deposit” JPII</w:t>
            </w:r>
          </w:p>
        </w:tc>
      </w:tr>
      <w:tr w:rsidR="002E1213" w:rsidTr="000B16AE">
        <w:tc>
          <w:tcPr>
            <w:tcW w:w="0" w:type="auto"/>
          </w:tcPr>
          <w:p w:rsidR="004639A6" w:rsidRDefault="004639A6" w:rsidP="004639A6">
            <w:r w:rsidRPr="00A76DF3">
              <w:rPr>
                <w:noProof/>
              </w:rPr>
              <w:drawing>
                <wp:inline distT="0" distB="0" distL="0" distR="0" wp14:anchorId="4707EB51" wp14:editId="15DB5DFE">
                  <wp:extent cx="2571750" cy="144660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0617" cy="1457222"/>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A76DF3" w:rsidRDefault="002920A8" w:rsidP="004639A6">
            <w:pPr>
              <w:rPr>
                <w:noProof/>
              </w:rPr>
            </w:pPr>
            <w:r w:rsidRPr="002920A8">
              <w:rPr>
                <w:noProof/>
              </w:rPr>
              <w:drawing>
                <wp:inline distT="0" distB="0" distL="0" distR="0" wp14:anchorId="3F99F3C2" wp14:editId="71819C79">
                  <wp:extent cx="2524125" cy="141982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7548" cy="1432996"/>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A76DF3" w:rsidRDefault="004639A6" w:rsidP="004639A6">
            <w:pPr>
              <w:rPr>
                <w:noProof/>
              </w:rPr>
            </w:pPr>
            <w:r w:rsidRPr="000B16AE">
              <w:rPr>
                <w:noProof/>
              </w:rPr>
              <w:drawing>
                <wp:inline distT="0" distB="0" distL="0" distR="0" wp14:anchorId="2B725D98" wp14:editId="5D7D57B3">
                  <wp:extent cx="2543175" cy="14305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250" cy="1437891"/>
                          </a:xfrm>
                          <a:prstGeom prst="rect">
                            <a:avLst/>
                          </a:prstGeom>
                        </pic:spPr>
                      </pic:pic>
                    </a:graphicData>
                  </a:graphic>
                </wp:inline>
              </w:drawing>
            </w:r>
          </w:p>
        </w:tc>
        <w:tc>
          <w:tcPr>
            <w:tcW w:w="0" w:type="auto"/>
          </w:tcPr>
          <w:p w:rsidR="002D374B" w:rsidRDefault="002D374B" w:rsidP="002D374B">
            <w:pPr>
              <w:pStyle w:val="NormalWeb"/>
              <w:shd w:val="clear" w:color="auto" w:fill="FFFFFF"/>
              <w:rPr>
                <w:rFonts w:ascii="Tahoma" w:hAnsi="Tahoma" w:cs="Tahoma"/>
                <w:color w:val="000000"/>
                <w:sz w:val="22"/>
                <w:szCs w:val="22"/>
              </w:rPr>
            </w:pPr>
            <w:r>
              <w:rPr>
                <w:rFonts w:ascii="Tahoma" w:hAnsi="Tahoma" w:cs="Tahoma"/>
                <w:color w:val="000000"/>
                <w:sz w:val="22"/>
                <w:szCs w:val="22"/>
              </w:rPr>
              <w:t>The four parts are related one to the other: the Christian mystery is the object of faith (first part); it is celebrated and communicated in liturgical actions (second part); it is present to enlighten and sustain the children of God in their actions (third part); it is the basis for our prayer, the privileged expression of which is the </w:t>
            </w:r>
            <w:r>
              <w:rPr>
                <w:rFonts w:ascii="Tahoma" w:hAnsi="Tahoma" w:cs="Tahoma"/>
                <w:i/>
                <w:iCs/>
                <w:color w:val="000000"/>
                <w:sz w:val="22"/>
                <w:szCs w:val="22"/>
              </w:rPr>
              <w:t>Our Father, </w:t>
            </w:r>
            <w:r>
              <w:rPr>
                <w:rFonts w:ascii="Tahoma" w:hAnsi="Tahoma" w:cs="Tahoma"/>
                <w:color w:val="000000"/>
                <w:sz w:val="22"/>
                <w:szCs w:val="22"/>
              </w:rPr>
              <w:t>and it represents the object of our supplication, our praise and our intercession (fourth part).</w:t>
            </w:r>
          </w:p>
          <w:p w:rsidR="002D374B" w:rsidRDefault="002D374B" w:rsidP="002D374B">
            <w:pPr>
              <w:pStyle w:val="NormalWeb"/>
              <w:shd w:val="clear" w:color="auto" w:fill="FFFFFF"/>
              <w:rPr>
                <w:rFonts w:ascii="Tahoma" w:hAnsi="Tahoma" w:cs="Tahoma"/>
                <w:color w:val="000000"/>
                <w:sz w:val="22"/>
                <w:szCs w:val="22"/>
              </w:rPr>
            </w:pPr>
            <w:r>
              <w:rPr>
                <w:rFonts w:ascii="Tahoma" w:hAnsi="Tahoma" w:cs="Tahoma"/>
                <w:color w:val="000000"/>
                <w:sz w:val="22"/>
                <w:szCs w:val="22"/>
              </w:rPr>
              <w:t xml:space="preserve">The Liturgy itself is prayer; the confession of faith finds its proper place in the celebration of worship. Grace, the fruit of the sacraments, is the irreplaceable condition for Christian living, just as participation in the Church's liturgy requires </w:t>
            </w:r>
            <w:r>
              <w:rPr>
                <w:rFonts w:ascii="Tahoma" w:hAnsi="Tahoma" w:cs="Tahoma"/>
                <w:color w:val="000000"/>
                <w:sz w:val="22"/>
                <w:szCs w:val="22"/>
              </w:rPr>
              <w:lastRenderedPageBreak/>
              <w:t>faith. If faith is not expressed in works, it is dead (cf. Jas 2:14-16) and cannot bear fruit unto eternal life.</w:t>
            </w:r>
          </w:p>
          <w:p w:rsidR="004639A6" w:rsidRDefault="004639A6" w:rsidP="001A39C1">
            <w:pPr>
              <w:pStyle w:val="NormalWeb"/>
              <w:shd w:val="clear" w:color="auto" w:fill="FFFFFF"/>
            </w:pPr>
          </w:p>
        </w:tc>
      </w:tr>
      <w:tr w:rsidR="002E1213" w:rsidTr="000B16AE">
        <w:tc>
          <w:tcPr>
            <w:tcW w:w="0" w:type="auto"/>
          </w:tcPr>
          <w:p w:rsidR="004639A6" w:rsidRPr="00A76DF3" w:rsidRDefault="004639A6" w:rsidP="004639A6">
            <w:pPr>
              <w:rPr>
                <w:noProof/>
              </w:rPr>
            </w:pPr>
            <w:r w:rsidRPr="001857D9">
              <w:rPr>
                <w:noProof/>
              </w:rPr>
              <w:lastRenderedPageBreak/>
              <w:drawing>
                <wp:inline distT="0" distB="0" distL="0" distR="0" wp14:anchorId="1FAE20D1" wp14:editId="762DADDE">
                  <wp:extent cx="2514600" cy="1451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5702" cy="1458019"/>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1857D9">
              <w:rPr>
                <w:noProof/>
              </w:rPr>
              <w:drawing>
                <wp:inline distT="0" distB="0" distL="0" distR="0" wp14:anchorId="5174037A" wp14:editId="6AB63376">
                  <wp:extent cx="2505075" cy="1473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9374" cy="1481609"/>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pPr>
              <w:tabs>
                <w:tab w:val="left" w:pos="1665"/>
              </w:tabs>
              <w:rPr>
                <w:noProof/>
              </w:rPr>
            </w:pPr>
            <w:r w:rsidRPr="001857D9">
              <w:rPr>
                <w:noProof/>
              </w:rPr>
              <w:drawing>
                <wp:inline distT="0" distB="0" distL="0" distR="0" wp14:anchorId="6AE13565" wp14:editId="5CCA4360">
                  <wp:extent cx="2524125" cy="141982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39467" cy="1428450"/>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A76DF3" w:rsidRDefault="004639A6" w:rsidP="004639A6">
            <w:pPr>
              <w:tabs>
                <w:tab w:val="left" w:pos="1665"/>
              </w:tabs>
              <w:rPr>
                <w:noProof/>
              </w:rPr>
            </w:pPr>
            <w:r w:rsidRPr="00A76DF3">
              <w:rPr>
                <w:noProof/>
              </w:rPr>
              <w:drawing>
                <wp:inline distT="0" distB="0" distL="0" distR="0" wp14:anchorId="56879211" wp14:editId="29FB6800">
                  <wp:extent cx="2590800" cy="1457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5988" cy="1471493"/>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pPr>
              <w:tabs>
                <w:tab w:val="left" w:pos="1665"/>
              </w:tabs>
              <w:rPr>
                <w:noProof/>
              </w:rPr>
            </w:pPr>
            <w:r w:rsidRPr="001857D9">
              <w:rPr>
                <w:noProof/>
              </w:rPr>
              <w:drawing>
                <wp:inline distT="0" distB="0" distL="0" distR="0" wp14:anchorId="2CD188F7" wp14:editId="7D8031B6">
                  <wp:extent cx="2600325" cy="146268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7967" cy="1466982"/>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1857D9" w:rsidRDefault="004639A6" w:rsidP="004639A6">
            <w:pPr>
              <w:tabs>
                <w:tab w:val="left" w:pos="1665"/>
              </w:tabs>
              <w:rPr>
                <w:noProof/>
              </w:rPr>
            </w:pPr>
          </w:p>
        </w:tc>
        <w:tc>
          <w:tcPr>
            <w:tcW w:w="0" w:type="auto"/>
          </w:tcPr>
          <w:p w:rsidR="004639A6" w:rsidRPr="000B16AE" w:rsidRDefault="004639A6" w:rsidP="004639A6">
            <w:pPr>
              <w:tabs>
                <w:tab w:val="left" w:pos="4666"/>
              </w:tabs>
              <w:rPr>
                <w:sz w:val="16"/>
                <w:szCs w:val="16"/>
              </w:rPr>
            </w:pPr>
          </w:p>
        </w:tc>
      </w:tr>
      <w:tr w:rsidR="002E1213" w:rsidTr="000B16AE">
        <w:tc>
          <w:tcPr>
            <w:tcW w:w="0" w:type="auto"/>
          </w:tcPr>
          <w:p w:rsidR="004639A6" w:rsidRPr="001857D9" w:rsidRDefault="004639A6" w:rsidP="004639A6">
            <w:pPr>
              <w:tabs>
                <w:tab w:val="left" w:pos="1665"/>
              </w:tabs>
              <w:rPr>
                <w:noProof/>
              </w:rPr>
            </w:pPr>
          </w:p>
        </w:tc>
        <w:tc>
          <w:tcPr>
            <w:tcW w:w="0" w:type="auto"/>
          </w:tcPr>
          <w:p w:rsidR="004639A6" w:rsidRDefault="004639A6" w:rsidP="004639A6"/>
        </w:tc>
      </w:tr>
      <w:tr w:rsidR="002E1213" w:rsidTr="000B16AE">
        <w:tc>
          <w:tcPr>
            <w:tcW w:w="0" w:type="auto"/>
          </w:tcPr>
          <w:p w:rsidR="004639A6" w:rsidRDefault="004639A6" w:rsidP="004639A6"/>
        </w:tc>
        <w:tc>
          <w:tcPr>
            <w:tcW w:w="0" w:type="auto"/>
          </w:tcPr>
          <w:p w:rsidR="004639A6" w:rsidRDefault="004639A6" w:rsidP="004639A6"/>
        </w:tc>
      </w:tr>
      <w:tr w:rsidR="002E1213" w:rsidTr="000B16AE">
        <w:tc>
          <w:tcPr>
            <w:tcW w:w="0" w:type="auto"/>
          </w:tcPr>
          <w:p w:rsidR="004639A6" w:rsidRPr="00DD4E2A" w:rsidRDefault="004639A6" w:rsidP="004639A6">
            <w:pPr>
              <w:rPr>
                <w:noProof/>
              </w:rPr>
            </w:pPr>
            <w:r w:rsidRPr="001927AE">
              <w:rPr>
                <w:noProof/>
              </w:rPr>
              <w:drawing>
                <wp:inline distT="0" distB="0" distL="0" distR="0" wp14:anchorId="45628197" wp14:editId="6F1251FF">
                  <wp:extent cx="2540002"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2258" cy="1441269"/>
                          </a:xfrm>
                          <a:prstGeom prst="rect">
                            <a:avLst/>
                          </a:prstGeom>
                        </pic:spPr>
                      </pic:pic>
                    </a:graphicData>
                  </a:graphic>
                </wp:inline>
              </w:drawing>
            </w:r>
          </w:p>
        </w:tc>
        <w:tc>
          <w:tcPr>
            <w:tcW w:w="0" w:type="auto"/>
          </w:tcPr>
          <w:p w:rsidR="004639A6" w:rsidRDefault="004639A6" w:rsidP="004639A6">
            <w:pPr>
              <w:numPr>
                <w:ilvl w:val="2"/>
                <w:numId w:val="9"/>
              </w:numPr>
              <w:tabs>
                <w:tab w:val="clear" w:pos="2160"/>
                <w:tab w:val="num" w:pos="1831"/>
              </w:tabs>
              <w:ind w:left="121" w:hanging="2129"/>
            </w:pPr>
            <w:r>
              <w:rPr>
                <w:b/>
              </w:rPr>
              <w:t>1.</w:t>
            </w:r>
            <w:r w:rsidRPr="001927AE">
              <w:rPr>
                <w:b/>
              </w:rPr>
              <w:t>Disenchanted World says</w:t>
            </w:r>
            <w:r w:rsidRPr="00F21861">
              <w:t xml:space="preserve"> our ultimate fulfillment is in seeking power, possessions, prestige and pleasure</w:t>
            </w:r>
            <w:r>
              <w:t xml:space="preserve">. </w:t>
            </w:r>
            <w:r w:rsidRPr="001927AE">
              <w:t>Secularism suppresses the hunger for God.</w:t>
            </w:r>
            <w:r>
              <w:t xml:space="preserve"> </w:t>
            </w:r>
          </w:p>
          <w:p w:rsidR="004639A6" w:rsidRDefault="004639A6" w:rsidP="004639A6">
            <w:pPr>
              <w:numPr>
                <w:ilvl w:val="2"/>
                <w:numId w:val="9"/>
              </w:numPr>
              <w:tabs>
                <w:tab w:val="clear" w:pos="2160"/>
                <w:tab w:val="num" w:pos="1831"/>
              </w:tabs>
              <w:ind w:left="121" w:hanging="2129"/>
            </w:pPr>
          </w:p>
          <w:p w:rsidR="004639A6" w:rsidRDefault="004639A6" w:rsidP="004639A6">
            <w:pPr>
              <w:numPr>
                <w:ilvl w:val="2"/>
                <w:numId w:val="9"/>
              </w:numPr>
              <w:tabs>
                <w:tab w:val="clear" w:pos="2160"/>
                <w:tab w:val="num" w:pos="1831"/>
              </w:tabs>
              <w:ind w:left="121" w:hanging="2129"/>
            </w:pPr>
            <w:r>
              <w:t>COUNTER: “Our hearts are restless of God until they rest in you.” St. Augustine</w:t>
            </w:r>
          </w:p>
          <w:p w:rsidR="004639A6" w:rsidRDefault="004639A6" w:rsidP="004639A6">
            <w:pPr>
              <w:numPr>
                <w:ilvl w:val="2"/>
                <w:numId w:val="9"/>
              </w:numPr>
              <w:tabs>
                <w:tab w:val="clear" w:pos="2160"/>
                <w:tab w:val="num" w:pos="1831"/>
              </w:tabs>
              <w:ind w:left="121" w:hanging="2129"/>
            </w:pPr>
          </w:p>
          <w:p w:rsidR="004639A6" w:rsidRPr="001927AE" w:rsidRDefault="004639A6" w:rsidP="004639A6">
            <w:pPr>
              <w:numPr>
                <w:ilvl w:val="2"/>
                <w:numId w:val="9"/>
              </w:numPr>
              <w:tabs>
                <w:tab w:val="clear" w:pos="2160"/>
                <w:tab w:val="num" w:pos="391"/>
              </w:tabs>
              <w:ind w:left="121" w:hanging="1949"/>
            </w:pPr>
            <w:r>
              <w:rPr>
                <w:b/>
              </w:rPr>
              <w:t>2.</w:t>
            </w:r>
            <w:r w:rsidRPr="001927AE">
              <w:rPr>
                <w:b/>
              </w:rPr>
              <w:t xml:space="preserve">God Poses a threat to human flourishing and happiness. </w:t>
            </w:r>
            <w:r w:rsidRPr="001927AE">
              <w:t>“The no to God is yes to man” Ludwig Feuerbach</w:t>
            </w:r>
            <w:r>
              <w:t xml:space="preserve">. </w:t>
            </w:r>
            <w:r w:rsidRPr="001927AE">
              <w:t>“If God exists I cannot be free” Friedrich Nietzsche</w:t>
            </w:r>
          </w:p>
          <w:p w:rsidR="004639A6" w:rsidRDefault="004639A6" w:rsidP="004639A6">
            <w:pPr>
              <w:tabs>
                <w:tab w:val="num" w:pos="391"/>
                <w:tab w:val="left" w:pos="2641"/>
              </w:tabs>
              <w:ind w:left="2101" w:hanging="1949"/>
            </w:pPr>
          </w:p>
          <w:p w:rsidR="004639A6" w:rsidRDefault="004639A6" w:rsidP="004639A6">
            <w:pPr>
              <w:tabs>
                <w:tab w:val="num" w:pos="391"/>
                <w:tab w:val="left" w:pos="2641"/>
              </w:tabs>
              <w:ind w:left="2101" w:hanging="1949"/>
            </w:pPr>
            <w:r>
              <w:t>COUNTER: “The glory of God is a human being fully alive”. St. Irenaeus</w:t>
            </w:r>
          </w:p>
          <w:p w:rsidR="004639A6" w:rsidRPr="001927AE" w:rsidRDefault="004639A6" w:rsidP="004639A6">
            <w:pPr>
              <w:pStyle w:val="ListParagraph"/>
              <w:tabs>
                <w:tab w:val="num" w:pos="391"/>
              </w:tabs>
              <w:ind w:left="2101" w:hanging="1949"/>
              <w:rPr>
                <w:rFonts w:eastAsiaTheme="minorHAnsi"/>
                <w:b/>
              </w:rPr>
            </w:pPr>
          </w:p>
          <w:p w:rsidR="004639A6" w:rsidRDefault="004639A6" w:rsidP="004639A6"/>
        </w:tc>
      </w:tr>
      <w:tr w:rsidR="002E1213" w:rsidTr="000B16AE">
        <w:tc>
          <w:tcPr>
            <w:tcW w:w="0" w:type="auto"/>
          </w:tcPr>
          <w:p w:rsidR="004639A6" w:rsidRPr="001927AE" w:rsidRDefault="004639A6" w:rsidP="004639A6">
            <w:r w:rsidRPr="001857D9">
              <w:rPr>
                <w:noProof/>
              </w:rPr>
              <w:drawing>
                <wp:inline distT="0" distB="0" distL="0" distR="0" wp14:anchorId="2CE0A32B" wp14:editId="40E06217">
                  <wp:extent cx="2705100" cy="152161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1007" cy="1536192"/>
                          </a:xfrm>
                          <a:prstGeom prst="rect">
                            <a:avLst/>
                          </a:prstGeom>
                        </pic:spPr>
                      </pic:pic>
                    </a:graphicData>
                  </a:graphic>
                </wp:inline>
              </w:drawing>
            </w:r>
          </w:p>
        </w:tc>
        <w:tc>
          <w:tcPr>
            <w:tcW w:w="0" w:type="auto"/>
          </w:tcPr>
          <w:p w:rsidR="004639A6" w:rsidRDefault="004639A6" w:rsidP="004639A6">
            <w:pPr>
              <w:numPr>
                <w:ilvl w:val="2"/>
                <w:numId w:val="9"/>
              </w:numPr>
              <w:tabs>
                <w:tab w:val="clear" w:pos="2160"/>
                <w:tab w:val="num" w:pos="1831"/>
              </w:tabs>
              <w:ind w:left="121" w:hanging="2129"/>
              <w:rPr>
                <w:b/>
              </w:rPr>
            </w:pPr>
          </w:p>
        </w:tc>
      </w:tr>
      <w:tr w:rsidR="002E1213" w:rsidTr="000B16AE">
        <w:tc>
          <w:tcPr>
            <w:tcW w:w="0" w:type="auto"/>
          </w:tcPr>
          <w:p w:rsidR="004639A6" w:rsidRDefault="004639A6" w:rsidP="004639A6">
            <w:r w:rsidRPr="00DD4E2A">
              <w:rPr>
                <w:noProof/>
              </w:rPr>
              <w:drawing>
                <wp:inline distT="0" distB="0" distL="0" distR="0" wp14:anchorId="7B1FF268" wp14:editId="13A368C2">
                  <wp:extent cx="2628900" cy="147875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3706" cy="1498334"/>
                          </a:xfrm>
                          <a:prstGeom prst="rect">
                            <a:avLst/>
                          </a:prstGeom>
                        </pic:spPr>
                      </pic:pic>
                    </a:graphicData>
                  </a:graphic>
                </wp:inline>
              </w:drawing>
            </w:r>
          </w:p>
        </w:tc>
        <w:tc>
          <w:tcPr>
            <w:tcW w:w="0" w:type="auto"/>
          </w:tcPr>
          <w:p w:rsidR="004639A6" w:rsidRDefault="004639A6" w:rsidP="004639A6">
            <w:pPr>
              <w:ind w:left="720"/>
            </w:pPr>
          </w:p>
        </w:tc>
      </w:tr>
      <w:tr w:rsidR="002E1213" w:rsidTr="000B16AE">
        <w:tc>
          <w:tcPr>
            <w:tcW w:w="0" w:type="auto"/>
          </w:tcPr>
          <w:p w:rsidR="004639A6" w:rsidRDefault="004639A6" w:rsidP="004639A6"/>
        </w:tc>
        <w:tc>
          <w:tcPr>
            <w:tcW w:w="0" w:type="auto"/>
          </w:tcPr>
          <w:p w:rsidR="004639A6" w:rsidRDefault="004639A6" w:rsidP="004639A6"/>
        </w:tc>
      </w:tr>
      <w:tr w:rsidR="002E1213" w:rsidTr="000B16AE">
        <w:tc>
          <w:tcPr>
            <w:tcW w:w="0" w:type="auto"/>
          </w:tcPr>
          <w:p w:rsidR="004639A6" w:rsidRDefault="004639A6" w:rsidP="004639A6">
            <w:r w:rsidRPr="00DD4E2A">
              <w:rPr>
                <w:noProof/>
              </w:rPr>
              <w:drawing>
                <wp:inline distT="0" distB="0" distL="0" distR="0" wp14:anchorId="7EF6A062" wp14:editId="5673BB7F">
                  <wp:extent cx="2647950" cy="1489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4640" cy="1504485"/>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DD4E2A">
              <w:rPr>
                <w:noProof/>
              </w:rPr>
              <w:lastRenderedPageBreak/>
              <w:drawing>
                <wp:inline distT="0" distB="0" distL="0" distR="0" wp14:anchorId="30ECE68E" wp14:editId="0B55B340">
                  <wp:extent cx="2619375" cy="14733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6946" cy="1494532"/>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DD4E2A">
              <w:rPr>
                <w:noProof/>
              </w:rPr>
              <w:drawing>
                <wp:inline distT="0" distB="0" distL="0" distR="0" wp14:anchorId="71CA53AC" wp14:editId="79F8DAE0">
                  <wp:extent cx="2600325" cy="146268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2456" cy="1480756"/>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DD4E2A">
              <w:rPr>
                <w:noProof/>
              </w:rPr>
              <w:drawing>
                <wp:inline distT="0" distB="0" distL="0" distR="0" wp14:anchorId="5AF1CB12" wp14:editId="09084995">
                  <wp:extent cx="2609850" cy="14680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44688" cy="1487637"/>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DD4E2A">
              <w:rPr>
                <w:noProof/>
              </w:rPr>
              <w:drawing>
                <wp:inline distT="0" distB="0" distL="0" distR="0" wp14:anchorId="1DFB9D04" wp14:editId="58C36BA8">
                  <wp:extent cx="1770804" cy="99607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6631" cy="1010605"/>
                          </a:xfrm>
                          <a:prstGeom prst="rect">
                            <a:avLst/>
                          </a:prstGeom>
                        </pic:spPr>
                      </pic:pic>
                    </a:graphicData>
                  </a:graphic>
                </wp:inline>
              </w:drawing>
            </w:r>
          </w:p>
        </w:tc>
        <w:tc>
          <w:tcPr>
            <w:tcW w:w="0" w:type="auto"/>
          </w:tcPr>
          <w:p w:rsidR="004639A6" w:rsidRDefault="00605B97" w:rsidP="004639A6">
            <w:r>
              <w:rPr>
                <w:rFonts w:ascii="Arial" w:hAnsi="Arial" w:cs="Arial"/>
                <w:color w:val="444444"/>
                <w:sz w:val="27"/>
                <w:szCs w:val="27"/>
                <w:shd w:val="clear" w:color="auto" w:fill="FFFFFF"/>
              </w:rPr>
              <w:t>Philippians 4:8 -“Finally, brethren, whatever is true, whatever is honorable, whatever is just, whatever is pure, whatever </w:t>
            </w:r>
            <w:r>
              <w:rPr>
                <w:rStyle w:val="textexposedshow"/>
                <w:rFonts w:ascii="Arial" w:hAnsi="Arial" w:cs="Arial"/>
                <w:color w:val="444444"/>
                <w:sz w:val="27"/>
                <w:szCs w:val="27"/>
                <w:bdr w:val="none" w:sz="0" w:space="0" w:color="auto" w:frame="1"/>
                <w:shd w:val="clear" w:color="auto" w:fill="FFFFFF"/>
              </w:rPr>
              <w:t>is lovely, whatever is gracious, if there is any excellence, if there is anything worthy of praise, think about these things.”</w:t>
            </w:r>
          </w:p>
        </w:tc>
      </w:tr>
      <w:tr w:rsidR="002E1213" w:rsidTr="000B16AE">
        <w:tc>
          <w:tcPr>
            <w:tcW w:w="0" w:type="auto"/>
          </w:tcPr>
          <w:p w:rsidR="003C2F0F" w:rsidRPr="00DD4E2A" w:rsidRDefault="003C2F0F" w:rsidP="004639A6">
            <w:pPr>
              <w:rPr>
                <w:noProof/>
              </w:rPr>
            </w:pPr>
            <w:r w:rsidRPr="003C2F0F">
              <w:rPr>
                <w:noProof/>
              </w:rPr>
              <w:drawing>
                <wp:inline distT="0" distB="0" distL="0" distR="0" wp14:anchorId="107FBEA0" wp14:editId="471A6B9E">
                  <wp:extent cx="1800225" cy="1012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9020" cy="1028824"/>
                          </a:xfrm>
                          <a:prstGeom prst="rect">
                            <a:avLst/>
                          </a:prstGeom>
                        </pic:spPr>
                      </pic:pic>
                    </a:graphicData>
                  </a:graphic>
                </wp:inline>
              </w:drawing>
            </w:r>
          </w:p>
        </w:tc>
        <w:tc>
          <w:tcPr>
            <w:tcW w:w="0" w:type="auto"/>
          </w:tcPr>
          <w:p w:rsidR="003C2F0F" w:rsidRDefault="003C2F0F" w:rsidP="004639A6">
            <w:pPr>
              <w:rPr>
                <w:rFonts w:ascii="Arial" w:hAnsi="Arial" w:cs="Arial"/>
                <w:color w:val="444444"/>
                <w:sz w:val="27"/>
                <w:szCs w:val="27"/>
                <w:shd w:val="clear" w:color="auto" w:fill="FFFFFF"/>
              </w:rPr>
            </w:pPr>
          </w:p>
        </w:tc>
      </w:tr>
      <w:tr w:rsidR="002E1213" w:rsidTr="000B16AE">
        <w:tc>
          <w:tcPr>
            <w:tcW w:w="0" w:type="auto"/>
          </w:tcPr>
          <w:p w:rsidR="002E1213" w:rsidRPr="003C2F0F" w:rsidRDefault="002E1213" w:rsidP="004639A6">
            <w:pPr>
              <w:rPr>
                <w:noProof/>
              </w:rPr>
            </w:pPr>
            <w:r w:rsidRPr="002E1213">
              <w:rPr>
                <w:noProof/>
              </w:rPr>
              <w:drawing>
                <wp:inline distT="0" distB="0" distL="0" distR="0" wp14:anchorId="1DA03E05" wp14:editId="50E19904">
                  <wp:extent cx="1780892" cy="100175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8550" cy="1017310"/>
                          </a:xfrm>
                          <a:prstGeom prst="rect">
                            <a:avLst/>
                          </a:prstGeom>
                        </pic:spPr>
                      </pic:pic>
                    </a:graphicData>
                  </a:graphic>
                </wp:inline>
              </w:drawing>
            </w:r>
          </w:p>
        </w:tc>
        <w:tc>
          <w:tcPr>
            <w:tcW w:w="0" w:type="auto"/>
          </w:tcPr>
          <w:p w:rsidR="002E1213" w:rsidRDefault="002E1213" w:rsidP="004639A6">
            <w:pPr>
              <w:rPr>
                <w:rFonts w:ascii="Arial" w:hAnsi="Arial" w:cs="Arial"/>
                <w:color w:val="444444"/>
                <w:sz w:val="27"/>
                <w:szCs w:val="27"/>
                <w:shd w:val="clear" w:color="auto" w:fill="FFFFFF"/>
              </w:rPr>
            </w:pPr>
          </w:p>
        </w:tc>
      </w:tr>
      <w:tr w:rsidR="008006EE" w:rsidTr="000B16AE">
        <w:tc>
          <w:tcPr>
            <w:tcW w:w="0" w:type="auto"/>
          </w:tcPr>
          <w:p w:rsidR="002E1213" w:rsidRPr="002E1213" w:rsidRDefault="002E1213" w:rsidP="004639A6">
            <w:pPr>
              <w:rPr>
                <w:noProof/>
              </w:rPr>
            </w:pPr>
            <w:r>
              <w:rPr>
                <w:noProof/>
              </w:rPr>
              <w:lastRenderedPageBreak/>
              <w:drawing>
                <wp:inline distT="0" distB="0" distL="0" distR="0" wp14:anchorId="1B97375A">
                  <wp:extent cx="1766895" cy="99377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8307" cy="1005818"/>
                          </a:xfrm>
                          <a:prstGeom prst="rect">
                            <a:avLst/>
                          </a:prstGeom>
                          <a:noFill/>
                        </pic:spPr>
                      </pic:pic>
                    </a:graphicData>
                  </a:graphic>
                </wp:inline>
              </w:drawing>
            </w:r>
          </w:p>
        </w:tc>
        <w:tc>
          <w:tcPr>
            <w:tcW w:w="0" w:type="auto"/>
          </w:tcPr>
          <w:p w:rsidR="002E1213" w:rsidRDefault="002E1213" w:rsidP="004639A6">
            <w:pPr>
              <w:rPr>
                <w:rFonts w:ascii="Arial" w:hAnsi="Arial" w:cs="Arial"/>
                <w:color w:val="444444"/>
                <w:sz w:val="27"/>
                <w:szCs w:val="27"/>
                <w:shd w:val="clear" w:color="auto" w:fill="FFFFFF"/>
              </w:rPr>
            </w:pPr>
          </w:p>
        </w:tc>
      </w:tr>
      <w:tr w:rsidR="008006EE" w:rsidTr="000B16AE">
        <w:tc>
          <w:tcPr>
            <w:tcW w:w="0" w:type="auto"/>
          </w:tcPr>
          <w:p w:rsidR="002E1213" w:rsidRDefault="002E1213" w:rsidP="004639A6">
            <w:pPr>
              <w:rPr>
                <w:noProof/>
              </w:rPr>
            </w:pPr>
            <w:r>
              <w:rPr>
                <w:noProof/>
              </w:rPr>
              <w:drawing>
                <wp:inline distT="0" distB="0" distL="0" distR="0" wp14:anchorId="172FEA35">
                  <wp:extent cx="1792862" cy="10083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1021" cy="1018593"/>
                          </a:xfrm>
                          <a:prstGeom prst="rect">
                            <a:avLst/>
                          </a:prstGeom>
                          <a:noFill/>
                        </pic:spPr>
                      </pic:pic>
                    </a:graphicData>
                  </a:graphic>
                </wp:inline>
              </w:drawing>
            </w:r>
          </w:p>
        </w:tc>
        <w:tc>
          <w:tcPr>
            <w:tcW w:w="0" w:type="auto"/>
          </w:tcPr>
          <w:p w:rsidR="002E1213" w:rsidRDefault="002E1213" w:rsidP="004639A6">
            <w:pPr>
              <w:rPr>
                <w:rFonts w:ascii="Arial" w:hAnsi="Arial" w:cs="Arial"/>
                <w:color w:val="444444"/>
                <w:sz w:val="27"/>
                <w:szCs w:val="27"/>
                <w:shd w:val="clear" w:color="auto" w:fill="FFFFFF"/>
              </w:rPr>
            </w:pPr>
          </w:p>
        </w:tc>
      </w:tr>
      <w:tr w:rsidR="002E1213" w:rsidTr="000B16AE">
        <w:tc>
          <w:tcPr>
            <w:tcW w:w="0" w:type="auto"/>
          </w:tcPr>
          <w:p w:rsidR="002E1213" w:rsidRDefault="002E1213" w:rsidP="004639A6">
            <w:pPr>
              <w:rPr>
                <w:noProof/>
              </w:rPr>
            </w:pPr>
            <w:r>
              <w:rPr>
                <w:noProof/>
              </w:rPr>
              <w:drawing>
                <wp:inline distT="0" distB="0" distL="0" distR="0" wp14:anchorId="5ECD5A90">
                  <wp:extent cx="1791335" cy="1007521"/>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1340" cy="1018773"/>
                          </a:xfrm>
                          <a:prstGeom prst="rect">
                            <a:avLst/>
                          </a:prstGeom>
                          <a:noFill/>
                        </pic:spPr>
                      </pic:pic>
                    </a:graphicData>
                  </a:graphic>
                </wp:inline>
              </w:drawing>
            </w:r>
          </w:p>
        </w:tc>
        <w:tc>
          <w:tcPr>
            <w:tcW w:w="0" w:type="auto"/>
          </w:tcPr>
          <w:p w:rsidR="002E1213" w:rsidRDefault="002E1213" w:rsidP="004639A6">
            <w:pPr>
              <w:rPr>
                <w:rFonts w:ascii="Arial" w:hAnsi="Arial" w:cs="Arial"/>
                <w:color w:val="444444"/>
                <w:sz w:val="27"/>
                <w:szCs w:val="27"/>
                <w:shd w:val="clear" w:color="auto" w:fill="FFFFFF"/>
              </w:rPr>
            </w:pPr>
          </w:p>
        </w:tc>
      </w:tr>
      <w:tr w:rsidR="008006EE" w:rsidTr="000B16AE">
        <w:tc>
          <w:tcPr>
            <w:tcW w:w="0" w:type="auto"/>
          </w:tcPr>
          <w:p w:rsidR="008006EE" w:rsidRDefault="008006EE" w:rsidP="004639A6">
            <w:pPr>
              <w:rPr>
                <w:noProof/>
              </w:rPr>
            </w:pPr>
            <w:r>
              <w:rPr>
                <w:noProof/>
              </w:rPr>
              <w:drawing>
                <wp:inline distT="0" distB="0" distL="0" distR="0" wp14:anchorId="7B8CE6D6">
                  <wp:extent cx="1934210" cy="108788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54" cy="1092911"/>
                          </a:xfrm>
                          <a:prstGeom prst="rect">
                            <a:avLst/>
                          </a:prstGeom>
                          <a:noFill/>
                        </pic:spPr>
                      </pic:pic>
                    </a:graphicData>
                  </a:graphic>
                </wp:inline>
              </w:drawing>
            </w:r>
          </w:p>
        </w:tc>
        <w:tc>
          <w:tcPr>
            <w:tcW w:w="0" w:type="auto"/>
          </w:tcPr>
          <w:p w:rsidR="008006EE" w:rsidRDefault="008006EE" w:rsidP="004639A6">
            <w:pPr>
              <w:rPr>
                <w:rFonts w:ascii="Arial" w:hAnsi="Arial" w:cs="Arial"/>
                <w:color w:val="444444"/>
                <w:sz w:val="27"/>
                <w:szCs w:val="27"/>
                <w:shd w:val="clear" w:color="auto" w:fill="FFFFFF"/>
              </w:rPr>
            </w:pPr>
          </w:p>
        </w:tc>
      </w:tr>
      <w:tr w:rsidR="002E1213" w:rsidTr="000B16AE">
        <w:tc>
          <w:tcPr>
            <w:tcW w:w="0" w:type="auto"/>
          </w:tcPr>
          <w:p w:rsidR="004639A6" w:rsidRDefault="004639A6" w:rsidP="004639A6">
            <w:r w:rsidRPr="00A010F5">
              <w:rPr>
                <w:noProof/>
              </w:rPr>
              <w:drawing>
                <wp:inline distT="0" distB="0" distL="0" distR="0" wp14:anchorId="5C05F7A0" wp14:editId="6BF9AF08">
                  <wp:extent cx="2609850" cy="14680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0087" cy="1485049"/>
                          </a:xfrm>
                          <a:prstGeom prst="rect">
                            <a:avLst/>
                          </a:prstGeom>
                        </pic:spPr>
                      </pic:pic>
                    </a:graphicData>
                  </a:graphic>
                </wp:inline>
              </w:drawing>
            </w:r>
          </w:p>
        </w:tc>
        <w:tc>
          <w:tcPr>
            <w:tcW w:w="0" w:type="auto"/>
          </w:tcPr>
          <w:p w:rsidR="004639A6" w:rsidRDefault="004639A6" w:rsidP="004639A6">
            <w:r>
              <w:t>Cognitive Domain</w:t>
            </w:r>
          </w:p>
          <w:p w:rsidR="004639A6" w:rsidRDefault="004639A6" w:rsidP="004639A6">
            <w:r>
              <w:t>Affective Domain</w:t>
            </w:r>
            <w:bookmarkStart w:id="1" w:name="_GoBack"/>
            <w:bookmarkEnd w:id="1"/>
          </w:p>
        </w:tc>
      </w:tr>
      <w:tr w:rsidR="002E1213" w:rsidTr="000B16AE">
        <w:tc>
          <w:tcPr>
            <w:tcW w:w="0" w:type="auto"/>
          </w:tcPr>
          <w:p w:rsidR="004639A6" w:rsidRDefault="004639A6" w:rsidP="004639A6"/>
        </w:tc>
        <w:tc>
          <w:tcPr>
            <w:tcW w:w="0" w:type="auto"/>
          </w:tcPr>
          <w:p w:rsidR="004639A6" w:rsidRDefault="004639A6" w:rsidP="004639A6"/>
        </w:tc>
      </w:tr>
      <w:tr w:rsidR="002E1213" w:rsidTr="000B16AE">
        <w:tc>
          <w:tcPr>
            <w:tcW w:w="0" w:type="auto"/>
          </w:tcPr>
          <w:p w:rsidR="004639A6" w:rsidRDefault="004639A6" w:rsidP="004639A6">
            <w:r w:rsidRPr="00CC1F71">
              <w:rPr>
                <w:noProof/>
              </w:rPr>
              <w:drawing>
                <wp:inline distT="0" distB="0" distL="0" distR="0" wp14:anchorId="64BCB40D" wp14:editId="36543129">
                  <wp:extent cx="2657475" cy="14948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7028" cy="1505828"/>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Default="004639A6" w:rsidP="004639A6">
            <w:r w:rsidRPr="00CC1F71">
              <w:rPr>
                <w:noProof/>
              </w:rPr>
              <w:lastRenderedPageBreak/>
              <w:drawing>
                <wp:inline distT="0" distB="0" distL="0" distR="0" wp14:anchorId="56EED4F3" wp14:editId="236C4D10">
                  <wp:extent cx="2657475" cy="14948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76487" cy="1505524"/>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1927AE" w:rsidRDefault="004639A6" w:rsidP="004639A6">
            <w:r w:rsidRPr="00CC1F71">
              <w:rPr>
                <w:noProof/>
              </w:rPr>
              <w:drawing>
                <wp:inline distT="0" distB="0" distL="0" distR="0" wp14:anchorId="0CD5300A" wp14:editId="69A09F36">
                  <wp:extent cx="2676525" cy="1644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4056" cy="1655422"/>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1927AE" w:rsidRDefault="004639A6" w:rsidP="004639A6">
            <w:r w:rsidRPr="00CC1F71">
              <w:rPr>
                <w:noProof/>
              </w:rPr>
              <w:drawing>
                <wp:inline distT="0" distB="0" distL="0" distR="0" wp14:anchorId="5208C191" wp14:editId="34F6C78B">
                  <wp:extent cx="2695575" cy="16427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5073" cy="1660683"/>
                          </a:xfrm>
                          <a:prstGeom prst="rect">
                            <a:avLst/>
                          </a:prstGeom>
                        </pic:spPr>
                      </pic:pic>
                    </a:graphicData>
                  </a:graphic>
                </wp:inline>
              </w:drawing>
            </w:r>
          </w:p>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r w:rsidR="002E1213" w:rsidTr="000B16AE">
        <w:tc>
          <w:tcPr>
            <w:tcW w:w="0" w:type="auto"/>
          </w:tcPr>
          <w:p w:rsidR="004639A6" w:rsidRPr="001927AE" w:rsidRDefault="004639A6" w:rsidP="004639A6"/>
        </w:tc>
        <w:tc>
          <w:tcPr>
            <w:tcW w:w="0" w:type="auto"/>
          </w:tcPr>
          <w:p w:rsidR="004639A6" w:rsidRDefault="004639A6" w:rsidP="004639A6"/>
        </w:tc>
      </w:tr>
    </w:tbl>
    <w:p w:rsidR="00B713BA" w:rsidRDefault="00B713BA"/>
    <w:sectPr w:rsidR="00B713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31801"/>
    <w:multiLevelType w:val="hybridMultilevel"/>
    <w:tmpl w:val="9698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03CBD"/>
    <w:multiLevelType w:val="hybridMultilevel"/>
    <w:tmpl w:val="DFAA3514"/>
    <w:lvl w:ilvl="0" w:tplc="B150BB60">
      <w:start w:val="1"/>
      <w:numFmt w:val="bullet"/>
      <w:lvlText w:val="•"/>
      <w:lvlJc w:val="left"/>
      <w:pPr>
        <w:tabs>
          <w:tab w:val="num" w:pos="720"/>
        </w:tabs>
        <w:ind w:left="720" w:hanging="360"/>
      </w:pPr>
      <w:rPr>
        <w:rFonts w:ascii="Arial" w:hAnsi="Arial" w:hint="default"/>
      </w:rPr>
    </w:lvl>
    <w:lvl w:ilvl="1" w:tplc="DFE61F3C" w:tentative="1">
      <w:start w:val="1"/>
      <w:numFmt w:val="bullet"/>
      <w:lvlText w:val="•"/>
      <w:lvlJc w:val="left"/>
      <w:pPr>
        <w:tabs>
          <w:tab w:val="num" w:pos="1440"/>
        </w:tabs>
        <w:ind w:left="1440" w:hanging="360"/>
      </w:pPr>
      <w:rPr>
        <w:rFonts w:ascii="Arial" w:hAnsi="Arial" w:hint="default"/>
      </w:rPr>
    </w:lvl>
    <w:lvl w:ilvl="2" w:tplc="C57474A6">
      <w:start w:val="1"/>
      <w:numFmt w:val="bullet"/>
      <w:lvlText w:val="•"/>
      <w:lvlJc w:val="left"/>
      <w:pPr>
        <w:tabs>
          <w:tab w:val="num" w:pos="2160"/>
        </w:tabs>
        <w:ind w:left="2160" w:hanging="360"/>
      </w:pPr>
      <w:rPr>
        <w:rFonts w:ascii="Arial" w:hAnsi="Arial" w:hint="default"/>
      </w:rPr>
    </w:lvl>
    <w:lvl w:ilvl="3" w:tplc="89B2FFC8" w:tentative="1">
      <w:start w:val="1"/>
      <w:numFmt w:val="bullet"/>
      <w:lvlText w:val="•"/>
      <w:lvlJc w:val="left"/>
      <w:pPr>
        <w:tabs>
          <w:tab w:val="num" w:pos="2880"/>
        </w:tabs>
        <w:ind w:left="2880" w:hanging="360"/>
      </w:pPr>
      <w:rPr>
        <w:rFonts w:ascii="Arial" w:hAnsi="Arial" w:hint="default"/>
      </w:rPr>
    </w:lvl>
    <w:lvl w:ilvl="4" w:tplc="3224FF34" w:tentative="1">
      <w:start w:val="1"/>
      <w:numFmt w:val="bullet"/>
      <w:lvlText w:val="•"/>
      <w:lvlJc w:val="left"/>
      <w:pPr>
        <w:tabs>
          <w:tab w:val="num" w:pos="3600"/>
        </w:tabs>
        <w:ind w:left="3600" w:hanging="360"/>
      </w:pPr>
      <w:rPr>
        <w:rFonts w:ascii="Arial" w:hAnsi="Arial" w:hint="default"/>
      </w:rPr>
    </w:lvl>
    <w:lvl w:ilvl="5" w:tplc="0054F838" w:tentative="1">
      <w:start w:val="1"/>
      <w:numFmt w:val="bullet"/>
      <w:lvlText w:val="•"/>
      <w:lvlJc w:val="left"/>
      <w:pPr>
        <w:tabs>
          <w:tab w:val="num" w:pos="4320"/>
        </w:tabs>
        <w:ind w:left="4320" w:hanging="360"/>
      </w:pPr>
      <w:rPr>
        <w:rFonts w:ascii="Arial" w:hAnsi="Arial" w:hint="default"/>
      </w:rPr>
    </w:lvl>
    <w:lvl w:ilvl="6" w:tplc="3650ED48" w:tentative="1">
      <w:start w:val="1"/>
      <w:numFmt w:val="bullet"/>
      <w:lvlText w:val="•"/>
      <w:lvlJc w:val="left"/>
      <w:pPr>
        <w:tabs>
          <w:tab w:val="num" w:pos="5040"/>
        </w:tabs>
        <w:ind w:left="5040" w:hanging="360"/>
      </w:pPr>
      <w:rPr>
        <w:rFonts w:ascii="Arial" w:hAnsi="Arial" w:hint="default"/>
      </w:rPr>
    </w:lvl>
    <w:lvl w:ilvl="7" w:tplc="6C9C2982" w:tentative="1">
      <w:start w:val="1"/>
      <w:numFmt w:val="bullet"/>
      <w:lvlText w:val="•"/>
      <w:lvlJc w:val="left"/>
      <w:pPr>
        <w:tabs>
          <w:tab w:val="num" w:pos="5760"/>
        </w:tabs>
        <w:ind w:left="5760" w:hanging="360"/>
      </w:pPr>
      <w:rPr>
        <w:rFonts w:ascii="Arial" w:hAnsi="Arial" w:hint="default"/>
      </w:rPr>
    </w:lvl>
    <w:lvl w:ilvl="8" w:tplc="DACE99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FA6D18"/>
    <w:multiLevelType w:val="hybridMultilevel"/>
    <w:tmpl w:val="0518CB5A"/>
    <w:lvl w:ilvl="0" w:tplc="473E61C4">
      <w:start w:val="1"/>
      <w:numFmt w:val="bullet"/>
      <w:lvlText w:val="•"/>
      <w:lvlJc w:val="left"/>
      <w:pPr>
        <w:tabs>
          <w:tab w:val="num" w:pos="720"/>
        </w:tabs>
        <w:ind w:left="720" w:hanging="360"/>
      </w:pPr>
      <w:rPr>
        <w:rFonts w:ascii="Arial" w:hAnsi="Arial" w:hint="default"/>
      </w:rPr>
    </w:lvl>
    <w:lvl w:ilvl="1" w:tplc="08005296" w:tentative="1">
      <w:start w:val="1"/>
      <w:numFmt w:val="bullet"/>
      <w:lvlText w:val="•"/>
      <w:lvlJc w:val="left"/>
      <w:pPr>
        <w:tabs>
          <w:tab w:val="num" w:pos="1440"/>
        </w:tabs>
        <w:ind w:left="1440" w:hanging="360"/>
      </w:pPr>
      <w:rPr>
        <w:rFonts w:ascii="Arial" w:hAnsi="Arial" w:hint="default"/>
      </w:rPr>
    </w:lvl>
    <w:lvl w:ilvl="2" w:tplc="CA7A3338" w:tentative="1">
      <w:start w:val="1"/>
      <w:numFmt w:val="bullet"/>
      <w:lvlText w:val="•"/>
      <w:lvlJc w:val="left"/>
      <w:pPr>
        <w:tabs>
          <w:tab w:val="num" w:pos="2160"/>
        </w:tabs>
        <w:ind w:left="2160" w:hanging="360"/>
      </w:pPr>
      <w:rPr>
        <w:rFonts w:ascii="Arial" w:hAnsi="Arial" w:hint="default"/>
      </w:rPr>
    </w:lvl>
    <w:lvl w:ilvl="3" w:tplc="4D6A4D16" w:tentative="1">
      <w:start w:val="1"/>
      <w:numFmt w:val="bullet"/>
      <w:lvlText w:val="•"/>
      <w:lvlJc w:val="left"/>
      <w:pPr>
        <w:tabs>
          <w:tab w:val="num" w:pos="2880"/>
        </w:tabs>
        <w:ind w:left="2880" w:hanging="360"/>
      </w:pPr>
      <w:rPr>
        <w:rFonts w:ascii="Arial" w:hAnsi="Arial" w:hint="default"/>
      </w:rPr>
    </w:lvl>
    <w:lvl w:ilvl="4" w:tplc="DAD8364E" w:tentative="1">
      <w:start w:val="1"/>
      <w:numFmt w:val="bullet"/>
      <w:lvlText w:val="•"/>
      <w:lvlJc w:val="left"/>
      <w:pPr>
        <w:tabs>
          <w:tab w:val="num" w:pos="3600"/>
        </w:tabs>
        <w:ind w:left="3600" w:hanging="360"/>
      </w:pPr>
      <w:rPr>
        <w:rFonts w:ascii="Arial" w:hAnsi="Arial" w:hint="default"/>
      </w:rPr>
    </w:lvl>
    <w:lvl w:ilvl="5" w:tplc="CB7283C8" w:tentative="1">
      <w:start w:val="1"/>
      <w:numFmt w:val="bullet"/>
      <w:lvlText w:val="•"/>
      <w:lvlJc w:val="left"/>
      <w:pPr>
        <w:tabs>
          <w:tab w:val="num" w:pos="4320"/>
        </w:tabs>
        <w:ind w:left="4320" w:hanging="360"/>
      </w:pPr>
      <w:rPr>
        <w:rFonts w:ascii="Arial" w:hAnsi="Arial" w:hint="default"/>
      </w:rPr>
    </w:lvl>
    <w:lvl w:ilvl="6" w:tplc="F0FA58EA" w:tentative="1">
      <w:start w:val="1"/>
      <w:numFmt w:val="bullet"/>
      <w:lvlText w:val="•"/>
      <w:lvlJc w:val="left"/>
      <w:pPr>
        <w:tabs>
          <w:tab w:val="num" w:pos="5040"/>
        </w:tabs>
        <w:ind w:left="5040" w:hanging="360"/>
      </w:pPr>
      <w:rPr>
        <w:rFonts w:ascii="Arial" w:hAnsi="Arial" w:hint="default"/>
      </w:rPr>
    </w:lvl>
    <w:lvl w:ilvl="7" w:tplc="6E7AB98E" w:tentative="1">
      <w:start w:val="1"/>
      <w:numFmt w:val="bullet"/>
      <w:lvlText w:val="•"/>
      <w:lvlJc w:val="left"/>
      <w:pPr>
        <w:tabs>
          <w:tab w:val="num" w:pos="5760"/>
        </w:tabs>
        <w:ind w:left="5760" w:hanging="360"/>
      </w:pPr>
      <w:rPr>
        <w:rFonts w:ascii="Arial" w:hAnsi="Arial" w:hint="default"/>
      </w:rPr>
    </w:lvl>
    <w:lvl w:ilvl="8" w:tplc="F3BC3E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D85A2D"/>
    <w:multiLevelType w:val="hybridMultilevel"/>
    <w:tmpl w:val="8C8A156E"/>
    <w:lvl w:ilvl="0" w:tplc="6D98F90C">
      <w:start w:val="1"/>
      <w:numFmt w:val="bullet"/>
      <w:lvlText w:val="•"/>
      <w:lvlJc w:val="left"/>
      <w:pPr>
        <w:tabs>
          <w:tab w:val="num" w:pos="720"/>
        </w:tabs>
        <w:ind w:left="720" w:hanging="360"/>
      </w:pPr>
      <w:rPr>
        <w:rFonts w:ascii="Arial" w:hAnsi="Arial" w:hint="default"/>
      </w:rPr>
    </w:lvl>
    <w:lvl w:ilvl="1" w:tplc="008AEDEC" w:tentative="1">
      <w:start w:val="1"/>
      <w:numFmt w:val="bullet"/>
      <w:lvlText w:val="•"/>
      <w:lvlJc w:val="left"/>
      <w:pPr>
        <w:tabs>
          <w:tab w:val="num" w:pos="1440"/>
        </w:tabs>
        <w:ind w:left="1440" w:hanging="360"/>
      </w:pPr>
      <w:rPr>
        <w:rFonts w:ascii="Arial" w:hAnsi="Arial" w:hint="default"/>
      </w:rPr>
    </w:lvl>
    <w:lvl w:ilvl="2" w:tplc="2FC2A330" w:tentative="1">
      <w:start w:val="1"/>
      <w:numFmt w:val="bullet"/>
      <w:lvlText w:val="•"/>
      <w:lvlJc w:val="left"/>
      <w:pPr>
        <w:tabs>
          <w:tab w:val="num" w:pos="2160"/>
        </w:tabs>
        <w:ind w:left="2160" w:hanging="360"/>
      </w:pPr>
      <w:rPr>
        <w:rFonts w:ascii="Arial" w:hAnsi="Arial" w:hint="default"/>
      </w:rPr>
    </w:lvl>
    <w:lvl w:ilvl="3" w:tplc="E7B006D8" w:tentative="1">
      <w:start w:val="1"/>
      <w:numFmt w:val="bullet"/>
      <w:lvlText w:val="•"/>
      <w:lvlJc w:val="left"/>
      <w:pPr>
        <w:tabs>
          <w:tab w:val="num" w:pos="2880"/>
        </w:tabs>
        <w:ind w:left="2880" w:hanging="360"/>
      </w:pPr>
      <w:rPr>
        <w:rFonts w:ascii="Arial" w:hAnsi="Arial" w:hint="default"/>
      </w:rPr>
    </w:lvl>
    <w:lvl w:ilvl="4" w:tplc="0E08BBE6" w:tentative="1">
      <w:start w:val="1"/>
      <w:numFmt w:val="bullet"/>
      <w:lvlText w:val="•"/>
      <w:lvlJc w:val="left"/>
      <w:pPr>
        <w:tabs>
          <w:tab w:val="num" w:pos="3600"/>
        </w:tabs>
        <w:ind w:left="3600" w:hanging="360"/>
      </w:pPr>
      <w:rPr>
        <w:rFonts w:ascii="Arial" w:hAnsi="Arial" w:hint="default"/>
      </w:rPr>
    </w:lvl>
    <w:lvl w:ilvl="5" w:tplc="048CF126" w:tentative="1">
      <w:start w:val="1"/>
      <w:numFmt w:val="bullet"/>
      <w:lvlText w:val="•"/>
      <w:lvlJc w:val="left"/>
      <w:pPr>
        <w:tabs>
          <w:tab w:val="num" w:pos="4320"/>
        </w:tabs>
        <w:ind w:left="4320" w:hanging="360"/>
      </w:pPr>
      <w:rPr>
        <w:rFonts w:ascii="Arial" w:hAnsi="Arial" w:hint="default"/>
      </w:rPr>
    </w:lvl>
    <w:lvl w:ilvl="6" w:tplc="03D8C7A6" w:tentative="1">
      <w:start w:val="1"/>
      <w:numFmt w:val="bullet"/>
      <w:lvlText w:val="•"/>
      <w:lvlJc w:val="left"/>
      <w:pPr>
        <w:tabs>
          <w:tab w:val="num" w:pos="5040"/>
        </w:tabs>
        <w:ind w:left="5040" w:hanging="360"/>
      </w:pPr>
      <w:rPr>
        <w:rFonts w:ascii="Arial" w:hAnsi="Arial" w:hint="default"/>
      </w:rPr>
    </w:lvl>
    <w:lvl w:ilvl="7" w:tplc="C21E9F02" w:tentative="1">
      <w:start w:val="1"/>
      <w:numFmt w:val="bullet"/>
      <w:lvlText w:val="•"/>
      <w:lvlJc w:val="left"/>
      <w:pPr>
        <w:tabs>
          <w:tab w:val="num" w:pos="5760"/>
        </w:tabs>
        <w:ind w:left="5760" w:hanging="360"/>
      </w:pPr>
      <w:rPr>
        <w:rFonts w:ascii="Arial" w:hAnsi="Arial" w:hint="default"/>
      </w:rPr>
    </w:lvl>
    <w:lvl w:ilvl="8" w:tplc="8FA06EA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6B7F62"/>
    <w:multiLevelType w:val="hybridMultilevel"/>
    <w:tmpl w:val="6DCA3BFC"/>
    <w:lvl w:ilvl="0" w:tplc="9D5A1F22">
      <w:start w:val="1"/>
      <w:numFmt w:val="bullet"/>
      <w:lvlText w:val="•"/>
      <w:lvlJc w:val="left"/>
      <w:pPr>
        <w:tabs>
          <w:tab w:val="num" w:pos="720"/>
        </w:tabs>
        <w:ind w:left="720" w:hanging="360"/>
      </w:pPr>
      <w:rPr>
        <w:rFonts w:ascii="Arial" w:hAnsi="Arial" w:hint="default"/>
      </w:rPr>
    </w:lvl>
    <w:lvl w:ilvl="1" w:tplc="D97863B2" w:tentative="1">
      <w:start w:val="1"/>
      <w:numFmt w:val="bullet"/>
      <w:lvlText w:val="•"/>
      <w:lvlJc w:val="left"/>
      <w:pPr>
        <w:tabs>
          <w:tab w:val="num" w:pos="1440"/>
        </w:tabs>
        <w:ind w:left="1440" w:hanging="360"/>
      </w:pPr>
      <w:rPr>
        <w:rFonts w:ascii="Arial" w:hAnsi="Arial" w:hint="default"/>
      </w:rPr>
    </w:lvl>
    <w:lvl w:ilvl="2" w:tplc="33989EB8" w:tentative="1">
      <w:start w:val="1"/>
      <w:numFmt w:val="bullet"/>
      <w:lvlText w:val="•"/>
      <w:lvlJc w:val="left"/>
      <w:pPr>
        <w:tabs>
          <w:tab w:val="num" w:pos="2160"/>
        </w:tabs>
        <w:ind w:left="2160" w:hanging="360"/>
      </w:pPr>
      <w:rPr>
        <w:rFonts w:ascii="Arial" w:hAnsi="Arial" w:hint="default"/>
      </w:rPr>
    </w:lvl>
    <w:lvl w:ilvl="3" w:tplc="7D90732C" w:tentative="1">
      <w:start w:val="1"/>
      <w:numFmt w:val="bullet"/>
      <w:lvlText w:val="•"/>
      <w:lvlJc w:val="left"/>
      <w:pPr>
        <w:tabs>
          <w:tab w:val="num" w:pos="2880"/>
        </w:tabs>
        <w:ind w:left="2880" w:hanging="360"/>
      </w:pPr>
      <w:rPr>
        <w:rFonts w:ascii="Arial" w:hAnsi="Arial" w:hint="default"/>
      </w:rPr>
    </w:lvl>
    <w:lvl w:ilvl="4" w:tplc="CDACDE76" w:tentative="1">
      <w:start w:val="1"/>
      <w:numFmt w:val="bullet"/>
      <w:lvlText w:val="•"/>
      <w:lvlJc w:val="left"/>
      <w:pPr>
        <w:tabs>
          <w:tab w:val="num" w:pos="3600"/>
        </w:tabs>
        <w:ind w:left="3600" w:hanging="360"/>
      </w:pPr>
      <w:rPr>
        <w:rFonts w:ascii="Arial" w:hAnsi="Arial" w:hint="default"/>
      </w:rPr>
    </w:lvl>
    <w:lvl w:ilvl="5" w:tplc="CDACC078" w:tentative="1">
      <w:start w:val="1"/>
      <w:numFmt w:val="bullet"/>
      <w:lvlText w:val="•"/>
      <w:lvlJc w:val="left"/>
      <w:pPr>
        <w:tabs>
          <w:tab w:val="num" w:pos="4320"/>
        </w:tabs>
        <w:ind w:left="4320" w:hanging="360"/>
      </w:pPr>
      <w:rPr>
        <w:rFonts w:ascii="Arial" w:hAnsi="Arial" w:hint="default"/>
      </w:rPr>
    </w:lvl>
    <w:lvl w:ilvl="6" w:tplc="486CECFA" w:tentative="1">
      <w:start w:val="1"/>
      <w:numFmt w:val="bullet"/>
      <w:lvlText w:val="•"/>
      <w:lvlJc w:val="left"/>
      <w:pPr>
        <w:tabs>
          <w:tab w:val="num" w:pos="5040"/>
        </w:tabs>
        <w:ind w:left="5040" w:hanging="360"/>
      </w:pPr>
      <w:rPr>
        <w:rFonts w:ascii="Arial" w:hAnsi="Arial" w:hint="default"/>
      </w:rPr>
    </w:lvl>
    <w:lvl w:ilvl="7" w:tplc="BA6A0272" w:tentative="1">
      <w:start w:val="1"/>
      <w:numFmt w:val="bullet"/>
      <w:lvlText w:val="•"/>
      <w:lvlJc w:val="left"/>
      <w:pPr>
        <w:tabs>
          <w:tab w:val="num" w:pos="5760"/>
        </w:tabs>
        <w:ind w:left="5760" w:hanging="360"/>
      </w:pPr>
      <w:rPr>
        <w:rFonts w:ascii="Arial" w:hAnsi="Arial" w:hint="default"/>
      </w:rPr>
    </w:lvl>
    <w:lvl w:ilvl="8" w:tplc="249CFB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0A05C8"/>
    <w:multiLevelType w:val="hybridMultilevel"/>
    <w:tmpl w:val="0A944846"/>
    <w:lvl w:ilvl="0" w:tplc="F5C40494">
      <w:start w:val="1"/>
      <w:numFmt w:val="bullet"/>
      <w:lvlText w:val="•"/>
      <w:lvlJc w:val="left"/>
      <w:pPr>
        <w:tabs>
          <w:tab w:val="num" w:pos="720"/>
        </w:tabs>
        <w:ind w:left="720" w:hanging="360"/>
      </w:pPr>
      <w:rPr>
        <w:rFonts w:ascii="Arial" w:hAnsi="Arial" w:hint="default"/>
      </w:rPr>
    </w:lvl>
    <w:lvl w:ilvl="1" w:tplc="10A04FD6">
      <w:numFmt w:val="bullet"/>
      <w:lvlText w:val="•"/>
      <w:lvlJc w:val="left"/>
      <w:pPr>
        <w:tabs>
          <w:tab w:val="num" w:pos="1440"/>
        </w:tabs>
        <w:ind w:left="1440" w:hanging="360"/>
      </w:pPr>
      <w:rPr>
        <w:rFonts w:ascii="Arial" w:hAnsi="Arial" w:hint="default"/>
      </w:rPr>
    </w:lvl>
    <w:lvl w:ilvl="2" w:tplc="1E9813BE" w:tentative="1">
      <w:start w:val="1"/>
      <w:numFmt w:val="bullet"/>
      <w:lvlText w:val="•"/>
      <w:lvlJc w:val="left"/>
      <w:pPr>
        <w:tabs>
          <w:tab w:val="num" w:pos="2160"/>
        </w:tabs>
        <w:ind w:left="2160" w:hanging="360"/>
      </w:pPr>
      <w:rPr>
        <w:rFonts w:ascii="Arial" w:hAnsi="Arial" w:hint="default"/>
      </w:rPr>
    </w:lvl>
    <w:lvl w:ilvl="3" w:tplc="B3A0B728" w:tentative="1">
      <w:start w:val="1"/>
      <w:numFmt w:val="bullet"/>
      <w:lvlText w:val="•"/>
      <w:lvlJc w:val="left"/>
      <w:pPr>
        <w:tabs>
          <w:tab w:val="num" w:pos="2880"/>
        </w:tabs>
        <w:ind w:left="2880" w:hanging="360"/>
      </w:pPr>
      <w:rPr>
        <w:rFonts w:ascii="Arial" w:hAnsi="Arial" w:hint="default"/>
      </w:rPr>
    </w:lvl>
    <w:lvl w:ilvl="4" w:tplc="313877B0" w:tentative="1">
      <w:start w:val="1"/>
      <w:numFmt w:val="bullet"/>
      <w:lvlText w:val="•"/>
      <w:lvlJc w:val="left"/>
      <w:pPr>
        <w:tabs>
          <w:tab w:val="num" w:pos="3600"/>
        </w:tabs>
        <w:ind w:left="3600" w:hanging="360"/>
      </w:pPr>
      <w:rPr>
        <w:rFonts w:ascii="Arial" w:hAnsi="Arial" w:hint="default"/>
      </w:rPr>
    </w:lvl>
    <w:lvl w:ilvl="5" w:tplc="33DCCBB2" w:tentative="1">
      <w:start w:val="1"/>
      <w:numFmt w:val="bullet"/>
      <w:lvlText w:val="•"/>
      <w:lvlJc w:val="left"/>
      <w:pPr>
        <w:tabs>
          <w:tab w:val="num" w:pos="4320"/>
        </w:tabs>
        <w:ind w:left="4320" w:hanging="360"/>
      </w:pPr>
      <w:rPr>
        <w:rFonts w:ascii="Arial" w:hAnsi="Arial" w:hint="default"/>
      </w:rPr>
    </w:lvl>
    <w:lvl w:ilvl="6" w:tplc="E3F839C8" w:tentative="1">
      <w:start w:val="1"/>
      <w:numFmt w:val="bullet"/>
      <w:lvlText w:val="•"/>
      <w:lvlJc w:val="left"/>
      <w:pPr>
        <w:tabs>
          <w:tab w:val="num" w:pos="5040"/>
        </w:tabs>
        <w:ind w:left="5040" w:hanging="360"/>
      </w:pPr>
      <w:rPr>
        <w:rFonts w:ascii="Arial" w:hAnsi="Arial" w:hint="default"/>
      </w:rPr>
    </w:lvl>
    <w:lvl w:ilvl="7" w:tplc="2B8CEFAA" w:tentative="1">
      <w:start w:val="1"/>
      <w:numFmt w:val="bullet"/>
      <w:lvlText w:val="•"/>
      <w:lvlJc w:val="left"/>
      <w:pPr>
        <w:tabs>
          <w:tab w:val="num" w:pos="5760"/>
        </w:tabs>
        <w:ind w:left="5760" w:hanging="360"/>
      </w:pPr>
      <w:rPr>
        <w:rFonts w:ascii="Arial" w:hAnsi="Arial" w:hint="default"/>
      </w:rPr>
    </w:lvl>
    <w:lvl w:ilvl="8" w:tplc="CDEEDC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51A0B8E"/>
    <w:multiLevelType w:val="hybridMultilevel"/>
    <w:tmpl w:val="F8DCC1FA"/>
    <w:lvl w:ilvl="0" w:tplc="0AF22FDC">
      <w:start w:val="1"/>
      <w:numFmt w:val="bullet"/>
      <w:lvlText w:val="•"/>
      <w:lvlJc w:val="left"/>
      <w:pPr>
        <w:tabs>
          <w:tab w:val="num" w:pos="720"/>
        </w:tabs>
        <w:ind w:left="720" w:hanging="360"/>
      </w:pPr>
      <w:rPr>
        <w:rFonts w:ascii="Arial" w:hAnsi="Arial" w:hint="default"/>
      </w:rPr>
    </w:lvl>
    <w:lvl w:ilvl="1" w:tplc="8A7891A4">
      <w:numFmt w:val="bullet"/>
      <w:lvlText w:val="•"/>
      <w:lvlJc w:val="left"/>
      <w:pPr>
        <w:tabs>
          <w:tab w:val="num" w:pos="1440"/>
        </w:tabs>
        <w:ind w:left="1440" w:hanging="360"/>
      </w:pPr>
      <w:rPr>
        <w:rFonts w:ascii="Arial" w:hAnsi="Arial" w:hint="default"/>
      </w:rPr>
    </w:lvl>
    <w:lvl w:ilvl="2" w:tplc="CDEE9B66" w:tentative="1">
      <w:start w:val="1"/>
      <w:numFmt w:val="bullet"/>
      <w:lvlText w:val="•"/>
      <w:lvlJc w:val="left"/>
      <w:pPr>
        <w:tabs>
          <w:tab w:val="num" w:pos="2160"/>
        </w:tabs>
        <w:ind w:left="2160" w:hanging="360"/>
      </w:pPr>
      <w:rPr>
        <w:rFonts w:ascii="Arial" w:hAnsi="Arial" w:hint="default"/>
      </w:rPr>
    </w:lvl>
    <w:lvl w:ilvl="3" w:tplc="184686FE" w:tentative="1">
      <w:start w:val="1"/>
      <w:numFmt w:val="bullet"/>
      <w:lvlText w:val="•"/>
      <w:lvlJc w:val="left"/>
      <w:pPr>
        <w:tabs>
          <w:tab w:val="num" w:pos="2880"/>
        </w:tabs>
        <w:ind w:left="2880" w:hanging="360"/>
      </w:pPr>
      <w:rPr>
        <w:rFonts w:ascii="Arial" w:hAnsi="Arial" w:hint="default"/>
      </w:rPr>
    </w:lvl>
    <w:lvl w:ilvl="4" w:tplc="3F5C3CDA" w:tentative="1">
      <w:start w:val="1"/>
      <w:numFmt w:val="bullet"/>
      <w:lvlText w:val="•"/>
      <w:lvlJc w:val="left"/>
      <w:pPr>
        <w:tabs>
          <w:tab w:val="num" w:pos="3600"/>
        </w:tabs>
        <w:ind w:left="3600" w:hanging="360"/>
      </w:pPr>
      <w:rPr>
        <w:rFonts w:ascii="Arial" w:hAnsi="Arial" w:hint="default"/>
      </w:rPr>
    </w:lvl>
    <w:lvl w:ilvl="5" w:tplc="E5209476" w:tentative="1">
      <w:start w:val="1"/>
      <w:numFmt w:val="bullet"/>
      <w:lvlText w:val="•"/>
      <w:lvlJc w:val="left"/>
      <w:pPr>
        <w:tabs>
          <w:tab w:val="num" w:pos="4320"/>
        </w:tabs>
        <w:ind w:left="4320" w:hanging="360"/>
      </w:pPr>
      <w:rPr>
        <w:rFonts w:ascii="Arial" w:hAnsi="Arial" w:hint="default"/>
      </w:rPr>
    </w:lvl>
    <w:lvl w:ilvl="6" w:tplc="1856FA22" w:tentative="1">
      <w:start w:val="1"/>
      <w:numFmt w:val="bullet"/>
      <w:lvlText w:val="•"/>
      <w:lvlJc w:val="left"/>
      <w:pPr>
        <w:tabs>
          <w:tab w:val="num" w:pos="5040"/>
        </w:tabs>
        <w:ind w:left="5040" w:hanging="360"/>
      </w:pPr>
      <w:rPr>
        <w:rFonts w:ascii="Arial" w:hAnsi="Arial" w:hint="default"/>
      </w:rPr>
    </w:lvl>
    <w:lvl w:ilvl="7" w:tplc="774AF088" w:tentative="1">
      <w:start w:val="1"/>
      <w:numFmt w:val="bullet"/>
      <w:lvlText w:val="•"/>
      <w:lvlJc w:val="left"/>
      <w:pPr>
        <w:tabs>
          <w:tab w:val="num" w:pos="5760"/>
        </w:tabs>
        <w:ind w:left="5760" w:hanging="360"/>
      </w:pPr>
      <w:rPr>
        <w:rFonts w:ascii="Arial" w:hAnsi="Arial" w:hint="default"/>
      </w:rPr>
    </w:lvl>
    <w:lvl w:ilvl="8" w:tplc="19DA08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0527B8"/>
    <w:multiLevelType w:val="hybridMultilevel"/>
    <w:tmpl w:val="F1F4D122"/>
    <w:lvl w:ilvl="0" w:tplc="96F0F498">
      <w:start w:val="1"/>
      <w:numFmt w:val="bullet"/>
      <w:lvlText w:val="•"/>
      <w:lvlJc w:val="left"/>
      <w:pPr>
        <w:tabs>
          <w:tab w:val="num" w:pos="720"/>
        </w:tabs>
        <w:ind w:left="720" w:hanging="360"/>
      </w:pPr>
      <w:rPr>
        <w:rFonts w:ascii="Arial" w:hAnsi="Arial" w:hint="default"/>
      </w:rPr>
    </w:lvl>
    <w:lvl w:ilvl="1" w:tplc="F286C64E">
      <w:numFmt w:val="bullet"/>
      <w:lvlText w:val="•"/>
      <w:lvlJc w:val="left"/>
      <w:pPr>
        <w:tabs>
          <w:tab w:val="num" w:pos="1440"/>
        </w:tabs>
        <w:ind w:left="1440" w:hanging="360"/>
      </w:pPr>
      <w:rPr>
        <w:rFonts w:ascii="Arial" w:hAnsi="Arial" w:hint="default"/>
      </w:rPr>
    </w:lvl>
    <w:lvl w:ilvl="2" w:tplc="4EBCDE8A" w:tentative="1">
      <w:start w:val="1"/>
      <w:numFmt w:val="bullet"/>
      <w:lvlText w:val="•"/>
      <w:lvlJc w:val="left"/>
      <w:pPr>
        <w:tabs>
          <w:tab w:val="num" w:pos="2160"/>
        </w:tabs>
        <w:ind w:left="2160" w:hanging="360"/>
      </w:pPr>
      <w:rPr>
        <w:rFonts w:ascii="Arial" w:hAnsi="Arial" w:hint="default"/>
      </w:rPr>
    </w:lvl>
    <w:lvl w:ilvl="3" w:tplc="EBFA5718" w:tentative="1">
      <w:start w:val="1"/>
      <w:numFmt w:val="bullet"/>
      <w:lvlText w:val="•"/>
      <w:lvlJc w:val="left"/>
      <w:pPr>
        <w:tabs>
          <w:tab w:val="num" w:pos="2880"/>
        </w:tabs>
        <w:ind w:left="2880" w:hanging="360"/>
      </w:pPr>
      <w:rPr>
        <w:rFonts w:ascii="Arial" w:hAnsi="Arial" w:hint="default"/>
      </w:rPr>
    </w:lvl>
    <w:lvl w:ilvl="4" w:tplc="B6206270" w:tentative="1">
      <w:start w:val="1"/>
      <w:numFmt w:val="bullet"/>
      <w:lvlText w:val="•"/>
      <w:lvlJc w:val="left"/>
      <w:pPr>
        <w:tabs>
          <w:tab w:val="num" w:pos="3600"/>
        </w:tabs>
        <w:ind w:left="3600" w:hanging="360"/>
      </w:pPr>
      <w:rPr>
        <w:rFonts w:ascii="Arial" w:hAnsi="Arial" w:hint="default"/>
      </w:rPr>
    </w:lvl>
    <w:lvl w:ilvl="5" w:tplc="FDBA8090" w:tentative="1">
      <w:start w:val="1"/>
      <w:numFmt w:val="bullet"/>
      <w:lvlText w:val="•"/>
      <w:lvlJc w:val="left"/>
      <w:pPr>
        <w:tabs>
          <w:tab w:val="num" w:pos="4320"/>
        </w:tabs>
        <w:ind w:left="4320" w:hanging="360"/>
      </w:pPr>
      <w:rPr>
        <w:rFonts w:ascii="Arial" w:hAnsi="Arial" w:hint="default"/>
      </w:rPr>
    </w:lvl>
    <w:lvl w:ilvl="6" w:tplc="7704378A" w:tentative="1">
      <w:start w:val="1"/>
      <w:numFmt w:val="bullet"/>
      <w:lvlText w:val="•"/>
      <w:lvlJc w:val="left"/>
      <w:pPr>
        <w:tabs>
          <w:tab w:val="num" w:pos="5040"/>
        </w:tabs>
        <w:ind w:left="5040" w:hanging="360"/>
      </w:pPr>
      <w:rPr>
        <w:rFonts w:ascii="Arial" w:hAnsi="Arial" w:hint="default"/>
      </w:rPr>
    </w:lvl>
    <w:lvl w:ilvl="7" w:tplc="FD6CD6B4" w:tentative="1">
      <w:start w:val="1"/>
      <w:numFmt w:val="bullet"/>
      <w:lvlText w:val="•"/>
      <w:lvlJc w:val="left"/>
      <w:pPr>
        <w:tabs>
          <w:tab w:val="num" w:pos="5760"/>
        </w:tabs>
        <w:ind w:left="5760" w:hanging="360"/>
      </w:pPr>
      <w:rPr>
        <w:rFonts w:ascii="Arial" w:hAnsi="Arial" w:hint="default"/>
      </w:rPr>
    </w:lvl>
    <w:lvl w:ilvl="8" w:tplc="6458E5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C236F26"/>
    <w:multiLevelType w:val="hybridMultilevel"/>
    <w:tmpl w:val="A258AF46"/>
    <w:lvl w:ilvl="0" w:tplc="A9E68A58">
      <w:start w:val="1"/>
      <w:numFmt w:val="bullet"/>
      <w:lvlText w:val="•"/>
      <w:lvlJc w:val="left"/>
      <w:pPr>
        <w:tabs>
          <w:tab w:val="num" w:pos="720"/>
        </w:tabs>
        <w:ind w:left="720" w:hanging="360"/>
      </w:pPr>
      <w:rPr>
        <w:rFonts w:ascii="Arial" w:hAnsi="Arial" w:hint="default"/>
      </w:rPr>
    </w:lvl>
    <w:lvl w:ilvl="1" w:tplc="B6F09CA0">
      <w:start w:val="1"/>
      <w:numFmt w:val="bullet"/>
      <w:lvlText w:val="•"/>
      <w:lvlJc w:val="left"/>
      <w:pPr>
        <w:tabs>
          <w:tab w:val="num" w:pos="1440"/>
        </w:tabs>
        <w:ind w:left="1440" w:hanging="360"/>
      </w:pPr>
      <w:rPr>
        <w:rFonts w:ascii="Arial" w:hAnsi="Arial" w:hint="default"/>
      </w:rPr>
    </w:lvl>
    <w:lvl w:ilvl="2" w:tplc="2236B728" w:tentative="1">
      <w:start w:val="1"/>
      <w:numFmt w:val="bullet"/>
      <w:lvlText w:val="•"/>
      <w:lvlJc w:val="left"/>
      <w:pPr>
        <w:tabs>
          <w:tab w:val="num" w:pos="2160"/>
        </w:tabs>
        <w:ind w:left="2160" w:hanging="360"/>
      </w:pPr>
      <w:rPr>
        <w:rFonts w:ascii="Arial" w:hAnsi="Arial" w:hint="default"/>
      </w:rPr>
    </w:lvl>
    <w:lvl w:ilvl="3" w:tplc="F68C1170" w:tentative="1">
      <w:start w:val="1"/>
      <w:numFmt w:val="bullet"/>
      <w:lvlText w:val="•"/>
      <w:lvlJc w:val="left"/>
      <w:pPr>
        <w:tabs>
          <w:tab w:val="num" w:pos="2880"/>
        </w:tabs>
        <w:ind w:left="2880" w:hanging="360"/>
      </w:pPr>
      <w:rPr>
        <w:rFonts w:ascii="Arial" w:hAnsi="Arial" w:hint="default"/>
      </w:rPr>
    </w:lvl>
    <w:lvl w:ilvl="4" w:tplc="60F86BD8" w:tentative="1">
      <w:start w:val="1"/>
      <w:numFmt w:val="bullet"/>
      <w:lvlText w:val="•"/>
      <w:lvlJc w:val="left"/>
      <w:pPr>
        <w:tabs>
          <w:tab w:val="num" w:pos="3600"/>
        </w:tabs>
        <w:ind w:left="3600" w:hanging="360"/>
      </w:pPr>
      <w:rPr>
        <w:rFonts w:ascii="Arial" w:hAnsi="Arial" w:hint="default"/>
      </w:rPr>
    </w:lvl>
    <w:lvl w:ilvl="5" w:tplc="D5D27A28" w:tentative="1">
      <w:start w:val="1"/>
      <w:numFmt w:val="bullet"/>
      <w:lvlText w:val="•"/>
      <w:lvlJc w:val="left"/>
      <w:pPr>
        <w:tabs>
          <w:tab w:val="num" w:pos="4320"/>
        </w:tabs>
        <w:ind w:left="4320" w:hanging="360"/>
      </w:pPr>
      <w:rPr>
        <w:rFonts w:ascii="Arial" w:hAnsi="Arial" w:hint="default"/>
      </w:rPr>
    </w:lvl>
    <w:lvl w:ilvl="6" w:tplc="EDBAB25C" w:tentative="1">
      <w:start w:val="1"/>
      <w:numFmt w:val="bullet"/>
      <w:lvlText w:val="•"/>
      <w:lvlJc w:val="left"/>
      <w:pPr>
        <w:tabs>
          <w:tab w:val="num" w:pos="5040"/>
        </w:tabs>
        <w:ind w:left="5040" w:hanging="360"/>
      </w:pPr>
      <w:rPr>
        <w:rFonts w:ascii="Arial" w:hAnsi="Arial" w:hint="default"/>
      </w:rPr>
    </w:lvl>
    <w:lvl w:ilvl="7" w:tplc="162CEC18" w:tentative="1">
      <w:start w:val="1"/>
      <w:numFmt w:val="bullet"/>
      <w:lvlText w:val="•"/>
      <w:lvlJc w:val="left"/>
      <w:pPr>
        <w:tabs>
          <w:tab w:val="num" w:pos="5760"/>
        </w:tabs>
        <w:ind w:left="5760" w:hanging="360"/>
      </w:pPr>
      <w:rPr>
        <w:rFonts w:ascii="Arial" w:hAnsi="Arial" w:hint="default"/>
      </w:rPr>
    </w:lvl>
    <w:lvl w:ilvl="8" w:tplc="D5AE28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44A174D"/>
    <w:multiLevelType w:val="hybridMultilevel"/>
    <w:tmpl w:val="10F04472"/>
    <w:lvl w:ilvl="0" w:tplc="1EFE38FC">
      <w:start w:val="1"/>
      <w:numFmt w:val="bullet"/>
      <w:lvlText w:val="•"/>
      <w:lvlJc w:val="left"/>
      <w:pPr>
        <w:tabs>
          <w:tab w:val="num" w:pos="720"/>
        </w:tabs>
        <w:ind w:left="720" w:hanging="360"/>
      </w:pPr>
      <w:rPr>
        <w:rFonts w:ascii="Arial" w:hAnsi="Arial" w:hint="default"/>
      </w:rPr>
    </w:lvl>
    <w:lvl w:ilvl="1" w:tplc="A1BC4D16" w:tentative="1">
      <w:start w:val="1"/>
      <w:numFmt w:val="bullet"/>
      <w:lvlText w:val="•"/>
      <w:lvlJc w:val="left"/>
      <w:pPr>
        <w:tabs>
          <w:tab w:val="num" w:pos="1440"/>
        </w:tabs>
        <w:ind w:left="1440" w:hanging="360"/>
      </w:pPr>
      <w:rPr>
        <w:rFonts w:ascii="Arial" w:hAnsi="Arial" w:hint="default"/>
      </w:rPr>
    </w:lvl>
    <w:lvl w:ilvl="2" w:tplc="9EF22970" w:tentative="1">
      <w:start w:val="1"/>
      <w:numFmt w:val="bullet"/>
      <w:lvlText w:val="•"/>
      <w:lvlJc w:val="left"/>
      <w:pPr>
        <w:tabs>
          <w:tab w:val="num" w:pos="2160"/>
        </w:tabs>
        <w:ind w:left="2160" w:hanging="360"/>
      </w:pPr>
      <w:rPr>
        <w:rFonts w:ascii="Arial" w:hAnsi="Arial" w:hint="default"/>
      </w:rPr>
    </w:lvl>
    <w:lvl w:ilvl="3" w:tplc="1340DBF2" w:tentative="1">
      <w:start w:val="1"/>
      <w:numFmt w:val="bullet"/>
      <w:lvlText w:val="•"/>
      <w:lvlJc w:val="left"/>
      <w:pPr>
        <w:tabs>
          <w:tab w:val="num" w:pos="2880"/>
        </w:tabs>
        <w:ind w:left="2880" w:hanging="360"/>
      </w:pPr>
      <w:rPr>
        <w:rFonts w:ascii="Arial" w:hAnsi="Arial" w:hint="default"/>
      </w:rPr>
    </w:lvl>
    <w:lvl w:ilvl="4" w:tplc="6CCAE946" w:tentative="1">
      <w:start w:val="1"/>
      <w:numFmt w:val="bullet"/>
      <w:lvlText w:val="•"/>
      <w:lvlJc w:val="left"/>
      <w:pPr>
        <w:tabs>
          <w:tab w:val="num" w:pos="3600"/>
        </w:tabs>
        <w:ind w:left="3600" w:hanging="360"/>
      </w:pPr>
      <w:rPr>
        <w:rFonts w:ascii="Arial" w:hAnsi="Arial" w:hint="default"/>
      </w:rPr>
    </w:lvl>
    <w:lvl w:ilvl="5" w:tplc="CFF6B27C" w:tentative="1">
      <w:start w:val="1"/>
      <w:numFmt w:val="bullet"/>
      <w:lvlText w:val="•"/>
      <w:lvlJc w:val="left"/>
      <w:pPr>
        <w:tabs>
          <w:tab w:val="num" w:pos="4320"/>
        </w:tabs>
        <w:ind w:left="4320" w:hanging="360"/>
      </w:pPr>
      <w:rPr>
        <w:rFonts w:ascii="Arial" w:hAnsi="Arial" w:hint="default"/>
      </w:rPr>
    </w:lvl>
    <w:lvl w:ilvl="6" w:tplc="B0068CF0" w:tentative="1">
      <w:start w:val="1"/>
      <w:numFmt w:val="bullet"/>
      <w:lvlText w:val="•"/>
      <w:lvlJc w:val="left"/>
      <w:pPr>
        <w:tabs>
          <w:tab w:val="num" w:pos="5040"/>
        </w:tabs>
        <w:ind w:left="5040" w:hanging="360"/>
      </w:pPr>
      <w:rPr>
        <w:rFonts w:ascii="Arial" w:hAnsi="Arial" w:hint="default"/>
      </w:rPr>
    </w:lvl>
    <w:lvl w:ilvl="7" w:tplc="68A4BA1A" w:tentative="1">
      <w:start w:val="1"/>
      <w:numFmt w:val="bullet"/>
      <w:lvlText w:val="•"/>
      <w:lvlJc w:val="left"/>
      <w:pPr>
        <w:tabs>
          <w:tab w:val="num" w:pos="5760"/>
        </w:tabs>
        <w:ind w:left="5760" w:hanging="360"/>
      </w:pPr>
      <w:rPr>
        <w:rFonts w:ascii="Arial" w:hAnsi="Arial" w:hint="default"/>
      </w:rPr>
    </w:lvl>
    <w:lvl w:ilvl="8" w:tplc="11B6D4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E81518"/>
    <w:multiLevelType w:val="hybridMultilevel"/>
    <w:tmpl w:val="D8468E24"/>
    <w:lvl w:ilvl="0" w:tplc="7D2C5EAC">
      <w:start w:val="1"/>
      <w:numFmt w:val="bullet"/>
      <w:lvlText w:val="•"/>
      <w:lvlJc w:val="left"/>
      <w:pPr>
        <w:tabs>
          <w:tab w:val="num" w:pos="720"/>
        </w:tabs>
        <w:ind w:left="720" w:hanging="360"/>
      </w:pPr>
      <w:rPr>
        <w:rFonts w:ascii="Arial" w:hAnsi="Arial" w:hint="default"/>
      </w:rPr>
    </w:lvl>
    <w:lvl w:ilvl="1" w:tplc="6CAECE66">
      <w:start w:val="281"/>
      <w:numFmt w:val="bullet"/>
      <w:lvlText w:val="•"/>
      <w:lvlJc w:val="left"/>
      <w:pPr>
        <w:tabs>
          <w:tab w:val="num" w:pos="1440"/>
        </w:tabs>
        <w:ind w:left="1440" w:hanging="360"/>
      </w:pPr>
      <w:rPr>
        <w:rFonts w:ascii="Arial" w:hAnsi="Arial" w:hint="default"/>
      </w:rPr>
    </w:lvl>
    <w:lvl w:ilvl="2" w:tplc="BEF41374" w:tentative="1">
      <w:start w:val="1"/>
      <w:numFmt w:val="bullet"/>
      <w:lvlText w:val="•"/>
      <w:lvlJc w:val="left"/>
      <w:pPr>
        <w:tabs>
          <w:tab w:val="num" w:pos="2160"/>
        </w:tabs>
        <w:ind w:left="2160" w:hanging="360"/>
      </w:pPr>
      <w:rPr>
        <w:rFonts w:ascii="Arial" w:hAnsi="Arial" w:hint="default"/>
      </w:rPr>
    </w:lvl>
    <w:lvl w:ilvl="3" w:tplc="866C40CE" w:tentative="1">
      <w:start w:val="1"/>
      <w:numFmt w:val="bullet"/>
      <w:lvlText w:val="•"/>
      <w:lvlJc w:val="left"/>
      <w:pPr>
        <w:tabs>
          <w:tab w:val="num" w:pos="2880"/>
        </w:tabs>
        <w:ind w:left="2880" w:hanging="360"/>
      </w:pPr>
      <w:rPr>
        <w:rFonts w:ascii="Arial" w:hAnsi="Arial" w:hint="default"/>
      </w:rPr>
    </w:lvl>
    <w:lvl w:ilvl="4" w:tplc="86D2AEB2" w:tentative="1">
      <w:start w:val="1"/>
      <w:numFmt w:val="bullet"/>
      <w:lvlText w:val="•"/>
      <w:lvlJc w:val="left"/>
      <w:pPr>
        <w:tabs>
          <w:tab w:val="num" w:pos="3600"/>
        </w:tabs>
        <w:ind w:left="3600" w:hanging="360"/>
      </w:pPr>
      <w:rPr>
        <w:rFonts w:ascii="Arial" w:hAnsi="Arial" w:hint="default"/>
      </w:rPr>
    </w:lvl>
    <w:lvl w:ilvl="5" w:tplc="7B0E314A" w:tentative="1">
      <w:start w:val="1"/>
      <w:numFmt w:val="bullet"/>
      <w:lvlText w:val="•"/>
      <w:lvlJc w:val="left"/>
      <w:pPr>
        <w:tabs>
          <w:tab w:val="num" w:pos="4320"/>
        </w:tabs>
        <w:ind w:left="4320" w:hanging="360"/>
      </w:pPr>
      <w:rPr>
        <w:rFonts w:ascii="Arial" w:hAnsi="Arial" w:hint="default"/>
      </w:rPr>
    </w:lvl>
    <w:lvl w:ilvl="6" w:tplc="3DC04736" w:tentative="1">
      <w:start w:val="1"/>
      <w:numFmt w:val="bullet"/>
      <w:lvlText w:val="•"/>
      <w:lvlJc w:val="left"/>
      <w:pPr>
        <w:tabs>
          <w:tab w:val="num" w:pos="5040"/>
        </w:tabs>
        <w:ind w:left="5040" w:hanging="360"/>
      </w:pPr>
      <w:rPr>
        <w:rFonts w:ascii="Arial" w:hAnsi="Arial" w:hint="default"/>
      </w:rPr>
    </w:lvl>
    <w:lvl w:ilvl="7" w:tplc="50FAE6B8" w:tentative="1">
      <w:start w:val="1"/>
      <w:numFmt w:val="bullet"/>
      <w:lvlText w:val="•"/>
      <w:lvlJc w:val="left"/>
      <w:pPr>
        <w:tabs>
          <w:tab w:val="num" w:pos="5760"/>
        </w:tabs>
        <w:ind w:left="5760" w:hanging="360"/>
      </w:pPr>
      <w:rPr>
        <w:rFonts w:ascii="Arial" w:hAnsi="Arial" w:hint="default"/>
      </w:rPr>
    </w:lvl>
    <w:lvl w:ilvl="8" w:tplc="A5FA1B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DAF0676"/>
    <w:multiLevelType w:val="multilevel"/>
    <w:tmpl w:val="3856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6"/>
  </w:num>
  <w:num w:numId="4">
    <w:abstractNumId w:val="7"/>
  </w:num>
  <w:num w:numId="5">
    <w:abstractNumId w:val="5"/>
  </w:num>
  <w:num w:numId="6">
    <w:abstractNumId w:val="2"/>
  </w:num>
  <w:num w:numId="7">
    <w:abstractNumId w:val="9"/>
  </w:num>
  <w:num w:numId="8">
    <w:abstractNumId w:val="10"/>
  </w:num>
  <w:num w:numId="9">
    <w:abstractNumId w:val="1"/>
  </w:num>
  <w:num w:numId="10">
    <w:abstractNumId w:val="8"/>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A"/>
    <w:rsid w:val="000802FF"/>
    <w:rsid w:val="000A2F64"/>
    <w:rsid w:val="000B16AE"/>
    <w:rsid w:val="001857D9"/>
    <w:rsid w:val="001927AE"/>
    <w:rsid w:val="001A39C1"/>
    <w:rsid w:val="00214614"/>
    <w:rsid w:val="002920A8"/>
    <w:rsid w:val="002D374B"/>
    <w:rsid w:val="002E1213"/>
    <w:rsid w:val="002E1A0E"/>
    <w:rsid w:val="002E2F15"/>
    <w:rsid w:val="00393DF7"/>
    <w:rsid w:val="003C2F0F"/>
    <w:rsid w:val="0045696B"/>
    <w:rsid w:val="004639A6"/>
    <w:rsid w:val="00466D1D"/>
    <w:rsid w:val="004A4356"/>
    <w:rsid w:val="0050720E"/>
    <w:rsid w:val="005F61F4"/>
    <w:rsid w:val="00605B97"/>
    <w:rsid w:val="006C7B5B"/>
    <w:rsid w:val="00712FFC"/>
    <w:rsid w:val="00732A40"/>
    <w:rsid w:val="007A260F"/>
    <w:rsid w:val="007C1E33"/>
    <w:rsid w:val="008006EE"/>
    <w:rsid w:val="008339F9"/>
    <w:rsid w:val="008E078A"/>
    <w:rsid w:val="009327E0"/>
    <w:rsid w:val="0095701B"/>
    <w:rsid w:val="009B78B6"/>
    <w:rsid w:val="00A010F5"/>
    <w:rsid w:val="00A1454C"/>
    <w:rsid w:val="00A20648"/>
    <w:rsid w:val="00A42DC0"/>
    <w:rsid w:val="00A76DF3"/>
    <w:rsid w:val="00B713BA"/>
    <w:rsid w:val="00BB13C0"/>
    <w:rsid w:val="00BE71CD"/>
    <w:rsid w:val="00BF1173"/>
    <w:rsid w:val="00C47509"/>
    <w:rsid w:val="00CC1F71"/>
    <w:rsid w:val="00CE174B"/>
    <w:rsid w:val="00D03E84"/>
    <w:rsid w:val="00DD4E2A"/>
    <w:rsid w:val="00E67DB5"/>
    <w:rsid w:val="00F21861"/>
    <w:rsid w:val="00F46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6A40"/>
  <w15:chartTrackingRefBased/>
  <w15:docId w15:val="{13DF0672-218C-4142-B913-60FD5A84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1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3BA"/>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CE174B"/>
    <w:rPr>
      <w:b/>
      <w:bCs/>
    </w:rPr>
  </w:style>
  <w:style w:type="character" w:styleId="Hyperlink">
    <w:name w:val="Hyperlink"/>
    <w:basedOn w:val="DefaultParagraphFont"/>
    <w:uiPriority w:val="99"/>
    <w:semiHidden/>
    <w:unhideWhenUsed/>
    <w:rsid w:val="00CE174B"/>
    <w:rPr>
      <w:color w:val="0000FF"/>
      <w:u w:val="single"/>
    </w:rPr>
  </w:style>
  <w:style w:type="paragraph" w:styleId="NormalWeb">
    <w:name w:val="Normal (Web)"/>
    <w:basedOn w:val="Normal"/>
    <w:uiPriority w:val="99"/>
    <w:semiHidden/>
    <w:unhideWhenUsed/>
    <w:rsid w:val="00393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605B97"/>
  </w:style>
  <w:style w:type="character" w:styleId="Emphasis">
    <w:name w:val="Emphasis"/>
    <w:basedOn w:val="DefaultParagraphFont"/>
    <w:uiPriority w:val="20"/>
    <w:qFormat/>
    <w:rsid w:val="004569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3722">
      <w:bodyDiv w:val="1"/>
      <w:marLeft w:val="0"/>
      <w:marRight w:val="0"/>
      <w:marTop w:val="0"/>
      <w:marBottom w:val="0"/>
      <w:divBdr>
        <w:top w:val="none" w:sz="0" w:space="0" w:color="auto"/>
        <w:left w:val="none" w:sz="0" w:space="0" w:color="auto"/>
        <w:bottom w:val="none" w:sz="0" w:space="0" w:color="auto"/>
        <w:right w:val="none" w:sz="0" w:space="0" w:color="auto"/>
      </w:divBdr>
    </w:div>
    <w:div w:id="132527830">
      <w:bodyDiv w:val="1"/>
      <w:marLeft w:val="0"/>
      <w:marRight w:val="0"/>
      <w:marTop w:val="0"/>
      <w:marBottom w:val="0"/>
      <w:divBdr>
        <w:top w:val="none" w:sz="0" w:space="0" w:color="auto"/>
        <w:left w:val="none" w:sz="0" w:space="0" w:color="auto"/>
        <w:bottom w:val="none" w:sz="0" w:space="0" w:color="auto"/>
        <w:right w:val="none" w:sz="0" w:space="0" w:color="auto"/>
      </w:divBdr>
    </w:div>
    <w:div w:id="177503065">
      <w:bodyDiv w:val="1"/>
      <w:marLeft w:val="0"/>
      <w:marRight w:val="0"/>
      <w:marTop w:val="0"/>
      <w:marBottom w:val="0"/>
      <w:divBdr>
        <w:top w:val="none" w:sz="0" w:space="0" w:color="auto"/>
        <w:left w:val="none" w:sz="0" w:space="0" w:color="auto"/>
        <w:bottom w:val="none" w:sz="0" w:space="0" w:color="auto"/>
        <w:right w:val="none" w:sz="0" w:space="0" w:color="auto"/>
      </w:divBdr>
    </w:div>
    <w:div w:id="316151461">
      <w:bodyDiv w:val="1"/>
      <w:marLeft w:val="0"/>
      <w:marRight w:val="0"/>
      <w:marTop w:val="0"/>
      <w:marBottom w:val="0"/>
      <w:divBdr>
        <w:top w:val="none" w:sz="0" w:space="0" w:color="auto"/>
        <w:left w:val="none" w:sz="0" w:space="0" w:color="auto"/>
        <w:bottom w:val="none" w:sz="0" w:space="0" w:color="auto"/>
        <w:right w:val="none" w:sz="0" w:space="0" w:color="auto"/>
      </w:divBdr>
      <w:divsChild>
        <w:div w:id="1202280595">
          <w:marLeft w:val="360"/>
          <w:marRight w:val="0"/>
          <w:marTop w:val="200"/>
          <w:marBottom w:val="0"/>
          <w:divBdr>
            <w:top w:val="none" w:sz="0" w:space="0" w:color="auto"/>
            <w:left w:val="none" w:sz="0" w:space="0" w:color="auto"/>
            <w:bottom w:val="none" w:sz="0" w:space="0" w:color="auto"/>
            <w:right w:val="none" w:sz="0" w:space="0" w:color="auto"/>
          </w:divBdr>
        </w:div>
      </w:divsChild>
    </w:div>
    <w:div w:id="334959825">
      <w:bodyDiv w:val="1"/>
      <w:marLeft w:val="0"/>
      <w:marRight w:val="0"/>
      <w:marTop w:val="0"/>
      <w:marBottom w:val="0"/>
      <w:divBdr>
        <w:top w:val="none" w:sz="0" w:space="0" w:color="auto"/>
        <w:left w:val="none" w:sz="0" w:space="0" w:color="auto"/>
        <w:bottom w:val="none" w:sz="0" w:space="0" w:color="auto"/>
        <w:right w:val="none" w:sz="0" w:space="0" w:color="auto"/>
      </w:divBdr>
      <w:divsChild>
        <w:div w:id="9917490">
          <w:marLeft w:val="360"/>
          <w:marRight w:val="0"/>
          <w:marTop w:val="200"/>
          <w:marBottom w:val="0"/>
          <w:divBdr>
            <w:top w:val="none" w:sz="0" w:space="0" w:color="auto"/>
            <w:left w:val="none" w:sz="0" w:space="0" w:color="auto"/>
            <w:bottom w:val="none" w:sz="0" w:space="0" w:color="auto"/>
            <w:right w:val="none" w:sz="0" w:space="0" w:color="auto"/>
          </w:divBdr>
        </w:div>
        <w:div w:id="596448665">
          <w:marLeft w:val="1080"/>
          <w:marRight w:val="0"/>
          <w:marTop w:val="100"/>
          <w:marBottom w:val="0"/>
          <w:divBdr>
            <w:top w:val="none" w:sz="0" w:space="0" w:color="auto"/>
            <w:left w:val="none" w:sz="0" w:space="0" w:color="auto"/>
            <w:bottom w:val="none" w:sz="0" w:space="0" w:color="auto"/>
            <w:right w:val="none" w:sz="0" w:space="0" w:color="auto"/>
          </w:divBdr>
        </w:div>
      </w:divsChild>
    </w:div>
    <w:div w:id="506555618">
      <w:bodyDiv w:val="1"/>
      <w:marLeft w:val="0"/>
      <w:marRight w:val="0"/>
      <w:marTop w:val="0"/>
      <w:marBottom w:val="0"/>
      <w:divBdr>
        <w:top w:val="none" w:sz="0" w:space="0" w:color="auto"/>
        <w:left w:val="none" w:sz="0" w:space="0" w:color="auto"/>
        <w:bottom w:val="none" w:sz="0" w:space="0" w:color="auto"/>
        <w:right w:val="none" w:sz="0" w:space="0" w:color="auto"/>
      </w:divBdr>
    </w:div>
    <w:div w:id="549191916">
      <w:bodyDiv w:val="1"/>
      <w:marLeft w:val="0"/>
      <w:marRight w:val="0"/>
      <w:marTop w:val="0"/>
      <w:marBottom w:val="0"/>
      <w:divBdr>
        <w:top w:val="none" w:sz="0" w:space="0" w:color="auto"/>
        <w:left w:val="none" w:sz="0" w:space="0" w:color="auto"/>
        <w:bottom w:val="none" w:sz="0" w:space="0" w:color="auto"/>
        <w:right w:val="none" w:sz="0" w:space="0" w:color="auto"/>
      </w:divBdr>
      <w:divsChild>
        <w:div w:id="849635699">
          <w:marLeft w:val="360"/>
          <w:marRight w:val="0"/>
          <w:marTop w:val="200"/>
          <w:marBottom w:val="0"/>
          <w:divBdr>
            <w:top w:val="none" w:sz="0" w:space="0" w:color="auto"/>
            <w:left w:val="none" w:sz="0" w:space="0" w:color="auto"/>
            <w:bottom w:val="none" w:sz="0" w:space="0" w:color="auto"/>
            <w:right w:val="none" w:sz="0" w:space="0" w:color="auto"/>
          </w:divBdr>
        </w:div>
        <w:div w:id="1095328001">
          <w:marLeft w:val="360"/>
          <w:marRight w:val="0"/>
          <w:marTop w:val="200"/>
          <w:marBottom w:val="0"/>
          <w:divBdr>
            <w:top w:val="none" w:sz="0" w:space="0" w:color="auto"/>
            <w:left w:val="none" w:sz="0" w:space="0" w:color="auto"/>
            <w:bottom w:val="none" w:sz="0" w:space="0" w:color="auto"/>
            <w:right w:val="none" w:sz="0" w:space="0" w:color="auto"/>
          </w:divBdr>
        </w:div>
        <w:div w:id="1393583259">
          <w:marLeft w:val="360"/>
          <w:marRight w:val="0"/>
          <w:marTop w:val="200"/>
          <w:marBottom w:val="0"/>
          <w:divBdr>
            <w:top w:val="none" w:sz="0" w:space="0" w:color="auto"/>
            <w:left w:val="none" w:sz="0" w:space="0" w:color="auto"/>
            <w:bottom w:val="none" w:sz="0" w:space="0" w:color="auto"/>
            <w:right w:val="none" w:sz="0" w:space="0" w:color="auto"/>
          </w:divBdr>
        </w:div>
        <w:div w:id="1587230311">
          <w:marLeft w:val="360"/>
          <w:marRight w:val="0"/>
          <w:marTop w:val="200"/>
          <w:marBottom w:val="0"/>
          <w:divBdr>
            <w:top w:val="none" w:sz="0" w:space="0" w:color="auto"/>
            <w:left w:val="none" w:sz="0" w:space="0" w:color="auto"/>
            <w:bottom w:val="none" w:sz="0" w:space="0" w:color="auto"/>
            <w:right w:val="none" w:sz="0" w:space="0" w:color="auto"/>
          </w:divBdr>
        </w:div>
        <w:div w:id="1899630386">
          <w:marLeft w:val="360"/>
          <w:marRight w:val="0"/>
          <w:marTop w:val="200"/>
          <w:marBottom w:val="0"/>
          <w:divBdr>
            <w:top w:val="none" w:sz="0" w:space="0" w:color="auto"/>
            <w:left w:val="none" w:sz="0" w:space="0" w:color="auto"/>
            <w:bottom w:val="none" w:sz="0" w:space="0" w:color="auto"/>
            <w:right w:val="none" w:sz="0" w:space="0" w:color="auto"/>
          </w:divBdr>
        </w:div>
        <w:div w:id="2076318367">
          <w:marLeft w:val="360"/>
          <w:marRight w:val="0"/>
          <w:marTop w:val="200"/>
          <w:marBottom w:val="0"/>
          <w:divBdr>
            <w:top w:val="none" w:sz="0" w:space="0" w:color="auto"/>
            <w:left w:val="none" w:sz="0" w:space="0" w:color="auto"/>
            <w:bottom w:val="none" w:sz="0" w:space="0" w:color="auto"/>
            <w:right w:val="none" w:sz="0" w:space="0" w:color="auto"/>
          </w:divBdr>
        </w:div>
      </w:divsChild>
    </w:div>
    <w:div w:id="789668151">
      <w:bodyDiv w:val="1"/>
      <w:marLeft w:val="0"/>
      <w:marRight w:val="0"/>
      <w:marTop w:val="0"/>
      <w:marBottom w:val="0"/>
      <w:divBdr>
        <w:top w:val="none" w:sz="0" w:space="0" w:color="auto"/>
        <w:left w:val="none" w:sz="0" w:space="0" w:color="auto"/>
        <w:bottom w:val="none" w:sz="0" w:space="0" w:color="auto"/>
        <w:right w:val="none" w:sz="0" w:space="0" w:color="auto"/>
      </w:divBdr>
      <w:divsChild>
        <w:div w:id="109320939">
          <w:marLeft w:val="360"/>
          <w:marRight w:val="0"/>
          <w:marTop w:val="200"/>
          <w:marBottom w:val="0"/>
          <w:divBdr>
            <w:top w:val="none" w:sz="0" w:space="0" w:color="auto"/>
            <w:left w:val="none" w:sz="0" w:space="0" w:color="auto"/>
            <w:bottom w:val="none" w:sz="0" w:space="0" w:color="auto"/>
            <w:right w:val="none" w:sz="0" w:space="0" w:color="auto"/>
          </w:divBdr>
        </w:div>
        <w:div w:id="807819608">
          <w:marLeft w:val="360"/>
          <w:marRight w:val="0"/>
          <w:marTop w:val="200"/>
          <w:marBottom w:val="0"/>
          <w:divBdr>
            <w:top w:val="none" w:sz="0" w:space="0" w:color="auto"/>
            <w:left w:val="none" w:sz="0" w:space="0" w:color="auto"/>
            <w:bottom w:val="none" w:sz="0" w:space="0" w:color="auto"/>
            <w:right w:val="none" w:sz="0" w:space="0" w:color="auto"/>
          </w:divBdr>
        </w:div>
        <w:div w:id="1230923471">
          <w:marLeft w:val="360"/>
          <w:marRight w:val="0"/>
          <w:marTop w:val="200"/>
          <w:marBottom w:val="0"/>
          <w:divBdr>
            <w:top w:val="none" w:sz="0" w:space="0" w:color="auto"/>
            <w:left w:val="none" w:sz="0" w:space="0" w:color="auto"/>
            <w:bottom w:val="none" w:sz="0" w:space="0" w:color="auto"/>
            <w:right w:val="none" w:sz="0" w:space="0" w:color="auto"/>
          </w:divBdr>
        </w:div>
        <w:div w:id="2066490045">
          <w:marLeft w:val="360"/>
          <w:marRight w:val="0"/>
          <w:marTop w:val="200"/>
          <w:marBottom w:val="0"/>
          <w:divBdr>
            <w:top w:val="none" w:sz="0" w:space="0" w:color="auto"/>
            <w:left w:val="none" w:sz="0" w:space="0" w:color="auto"/>
            <w:bottom w:val="none" w:sz="0" w:space="0" w:color="auto"/>
            <w:right w:val="none" w:sz="0" w:space="0" w:color="auto"/>
          </w:divBdr>
        </w:div>
      </w:divsChild>
    </w:div>
    <w:div w:id="826745555">
      <w:bodyDiv w:val="1"/>
      <w:marLeft w:val="0"/>
      <w:marRight w:val="0"/>
      <w:marTop w:val="0"/>
      <w:marBottom w:val="0"/>
      <w:divBdr>
        <w:top w:val="none" w:sz="0" w:space="0" w:color="auto"/>
        <w:left w:val="none" w:sz="0" w:space="0" w:color="auto"/>
        <w:bottom w:val="none" w:sz="0" w:space="0" w:color="auto"/>
        <w:right w:val="none" w:sz="0" w:space="0" w:color="auto"/>
      </w:divBdr>
    </w:div>
    <w:div w:id="841823096">
      <w:bodyDiv w:val="1"/>
      <w:marLeft w:val="0"/>
      <w:marRight w:val="0"/>
      <w:marTop w:val="0"/>
      <w:marBottom w:val="0"/>
      <w:divBdr>
        <w:top w:val="none" w:sz="0" w:space="0" w:color="auto"/>
        <w:left w:val="none" w:sz="0" w:space="0" w:color="auto"/>
        <w:bottom w:val="none" w:sz="0" w:space="0" w:color="auto"/>
        <w:right w:val="none" w:sz="0" w:space="0" w:color="auto"/>
      </w:divBdr>
    </w:div>
    <w:div w:id="954598309">
      <w:bodyDiv w:val="1"/>
      <w:marLeft w:val="0"/>
      <w:marRight w:val="0"/>
      <w:marTop w:val="0"/>
      <w:marBottom w:val="0"/>
      <w:divBdr>
        <w:top w:val="none" w:sz="0" w:space="0" w:color="auto"/>
        <w:left w:val="none" w:sz="0" w:space="0" w:color="auto"/>
        <w:bottom w:val="none" w:sz="0" w:space="0" w:color="auto"/>
        <w:right w:val="none" w:sz="0" w:space="0" w:color="auto"/>
      </w:divBdr>
    </w:div>
    <w:div w:id="988902773">
      <w:bodyDiv w:val="1"/>
      <w:marLeft w:val="0"/>
      <w:marRight w:val="0"/>
      <w:marTop w:val="0"/>
      <w:marBottom w:val="0"/>
      <w:divBdr>
        <w:top w:val="none" w:sz="0" w:space="0" w:color="auto"/>
        <w:left w:val="none" w:sz="0" w:space="0" w:color="auto"/>
        <w:bottom w:val="none" w:sz="0" w:space="0" w:color="auto"/>
        <w:right w:val="none" w:sz="0" w:space="0" w:color="auto"/>
      </w:divBdr>
      <w:divsChild>
        <w:div w:id="672492277">
          <w:marLeft w:val="360"/>
          <w:marRight w:val="0"/>
          <w:marTop w:val="200"/>
          <w:marBottom w:val="0"/>
          <w:divBdr>
            <w:top w:val="none" w:sz="0" w:space="0" w:color="auto"/>
            <w:left w:val="none" w:sz="0" w:space="0" w:color="auto"/>
            <w:bottom w:val="none" w:sz="0" w:space="0" w:color="auto"/>
            <w:right w:val="none" w:sz="0" w:space="0" w:color="auto"/>
          </w:divBdr>
        </w:div>
        <w:div w:id="885142280">
          <w:marLeft w:val="1080"/>
          <w:marRight w:val="0"/>
          <w:marTop w:val="100"/>
          <w:marBottom w:val="0"/>
          <w:divBdr>
            <w:top w:val="none" w:sz="0" w:space="0" w:color="auto"/>
            <w:left w:val="none" w:sz="0" w:space="0" w:color="auto"/>
            <w:bottom w:val="none" w:sz="0" w:space="0" w:color="auto"/>
            <w:right w:val="none" w:sz="0" w:space="0" w:color="auto"/>
          </w:divBdr>
        </w:div>
        <w:div w:id="1880971518">
          <w:marLeft w:val="1080"/>
          <w:marRight w:val="0"/>
          <w:marTop w:val="100"/>
          <w:marBottom w:val="0"/>
          <w:divBdr>
            <w:top w:val="none" w:sz="0" w:space="0" w:color="auto"/>
            <w:left w:val="none" w:sz="0" w:space="0" w:color="auto"/>
            <w:bottom w:val="none" w:sz="0" w:space="0" w:color="auto"/>
            <w:right w:val="none" w:sz="0" w:space="0" w:color="auto"/>
          </w:divBdr>
        </w:div>
      </w:divsChild>
    </w:div>
    <w:div w:id="1083916528">
      <w:bodyDiv w:val="1"/>
      <w:marLeft w:val="0"/>
      <w:marRight w:val="0"/>
      <w:marTop w:val="0"/>
      <w:marBottom w:val="0"/>
      <w:divBdr>
        <w:top w:val="none" w:sz="0" w:space="0" w:color="auto"/>
        <w:left w:val="none" w:sz="0" w:space="0" w:color="auto"/>
        <w:bottom w:val="none" w:sz="0" w:space="0" w:color="auto"/>
        <w:right w:val="none" w:sz="0" w:space="0" w:color="auto"/>
      </w:divBdr>
      <w:divsChild>
        <w:div w:id="1235093027">
          <w:marLeft w:val="360"/>
          <w:marRight w:val="0"/>
          <w:marTop w:val="200"/>
          <w:marBottom w:val="0"/>
          <w:divBdr>
            <w:top w:val="none" w:sz="0" w:space="0" w:color="auto"/>
            <w:left w:val="none" w:sz="0" w:space="0" w:color="auto"/>
            <w:bottom w:val="none" w:sz="0" w:space="0" w:color="auto"/>
            <w:right w:val="none" w:sz="0" w:space="0" w:color="auto"/>
          </w:divBdr>
        </w:div>
        <w:div w:id="1277711889">
          <w:marLeft w:val="360"/>
          <w:marRight w:val="0"/>
          <w:marTop w:val="200"/>
          <w:marBottom w:val="0"/>
          <w:divBdr>
            <w:top w:val="none" w:sz="0" w:space="0" w:color="auto"/>
            <w:left w:val="none" w:sz="0" w:space="0" w:color="auto"/>
            <w:bottom w:val="none" w:sz="0" w:space="0" w:color="auto"/>
            <w:right w:val="none" w:sz="0" w:space="0" w:color="auto"/>
          </w:divBdr>
        </w:div>
        <w:div w:id="1370766079">
          <w:marLeft w:val="360"/>
          <w:marRight w:val="0"/>
          <w:marTop w:val="200"/>
          <w:marBottom w:val="0"/>
          <w:divBdr>
            <w:top w:val="none" w:sz="0" w:space="0" w:color="auto"/>
            <w:left w:val="none" w:sz="0" w:space="0" w:color="auto"/>
            <w:bottom w:val="none" w:sz="0" w:space="0" w:color="auto"/>
            <w:right w:val="none" w:sz="0" w:space="0" w:color="auto"/>
          </w:divBdr>
        </w:div>
        <w:div w:id="1414887420">
          <w:marLeft w:val="360"/>
          <w:marRight w:val="0"/>
          <w:marTop w:val="200"/>
          <w:marBottom w:val="0"/>
          <w:divBdr>
            <w:top w:val="none" w:sz="0" w:space="0" w:color="auto"/>
            <w:left w:val="none" w:sz="0" w:space="0" w:color="auto"/>
            <w:bottom w:val="none" w:sz="0" w:space="0" w:color="auto"/>
            <w:right w:val="none" w:sz="0" w:space="0" w:color="auto"/>
          </w:divBdr>
        </w:div>
        <w:div w:id="1670399826">
          <w:marLeft w:val="1080"/>
          <w:marRight w:val="0"/>
          <w:marTop w:val="100"/>
          <w:marBottom w:val="0"/>
          <w:divBdr>
            <w:top w:val="none" w:sz="0" w:space="0" w:color="auto"/>
            <w:left w:val="none" w:sz="0" w:space="0" w:color="auto"/>
            <w:bottom w:val="none" w:sz="0" w:space="0" w:color="auto"/>
            <w:right w:val="none" w:sz="0" w:space="0" w:color="auto"/>
          </w:divBdr>
        </w:div>
        <w:div w:id="1727800913">
          <w:marLeft w:val="360"/>
          <w:marRight w:val="0"/>
          <w:marTop w:val="200"/>
          <w:marBottom w:val="0"/>
          <w:divBdr>
            <w:top w:val="none" w:sz="0" w:space="0" w:color="auto"/>
            <w:left w:val="none" w:sz="0" w:space="0" w:color="auto"/>
            <w:bottom w:val="none" w:sz="0" w:space="0" w:color="auto"/>
            <w:right w:val="none" w:sz="0" w:space="0" w:color="auto"/>
          </w:divBdr>
        </w:div>
        <w:div w:id="1879584584">
          <w:marLeft w:val="360"/>
          <w:marRight w:val="0"/>
          <w:marTop w:val="200"/>
          <w:marBottom w:val="0"/>
          <w:divBdr>
            <w:top w:val="none" w:sz="0" w:space="0" w:color="auto"/>
            <w:left w:val="none" w:sz="0" w:space="0" w:color="auto"/>
            <w:bottom w:val="none" w:sz="0" w:space="0" w:color="auto"/>
            <w:right w:val="none" w:sz="0" w:space="0" w:color="auto"/>
          </w:divBdr>
        </w:div>
      </w:divsChild>
    </w:div>
    <w:div w:id="1084181238">
      <w:bodyDiv w:val="1"/>
      <w:marLeft w:val="0"/>
      <w:marRight w:val="0"/>
      <w:marTop w:val="0"/>
      <w:marBottom w:val="0"/>
      <w:divBdr>
        <w:top w:val="none" w:sz="0" w:space="0" w:color="auto"/>
        <w:left w:val="none" w:sz="0" w:space="0" w:color="auto"/>
        <w:bottom w:val="none" w:sz="0" w:space="0" w:color="auto"/>
        <w:right w:val="none" w:sz="0" w:space="0" w:color="auto"/>
      </w:divBdr>
      <w:divsChild>
        <w:div w:id="1116679533">
          <w:marLeft w:val="1800"/>
          <w:marRight w:val="0"/>
          <w:marTop w:val="100"/>
          <w:marBottom w:val="0"/>
          <w:divBdr>
            <w:top w:val="none" w:sz="0" w:space="0" w:color="auto"/>
            <w:left w:val="none" w:sz="0" w:space="0" w:color="auto"/>
            <w:bottom w:val="none" w:sz="0" w:space="0" w:color="auto"/>
            <w:right w:val="none" w:sz="0" w:space="0" w:color="auto"/>
          </w:divBdr>
        </w:div>
      </w:divsChild>
    </w:div>
    <w:div w:id="1180463060">
      <w:bodyDiv w:val="1"/>
      <w:marLeft w:val="0"/>
      <w:marRight w:val="0"/>
      <w:marTop w:val="0"/>
      <w:marBottom w:val="0"/>
      <w:divBdr>
        <w:top w:val="none" w:sz="0" w:space="0" w:color="auto"/>
        <w:left w:val="none" w:sz="0" w:space="0" w:color="auto"/>
        <w:bottom w:val="none" w:sz="0" w:space="0" w:color="auto"/>
        <w:right w:val="none" w:sz="0" w:space="0" w:color="auto"/>
      </w:divBdr>
    </w:div>
    <w:div w:id="1309673816">
      <w:bodyDiv w:val="1"/>
      <w:marLeft w:val="0"/>
      <w:marRight w:val="0"/>
      <w:marTop w:val="0"/>
      <w:marBottom w:val="0"/>
      <w:divBdr>
        <w:top w:val="none" w:sz="0" w:space="0" w:color="auto"/>
        <w:left w:val="none" w:sz="0" w:space="0" w:color="auto"/>
        <w:bottom w:val="none" w:sz="0" w:space="0" w:color="auto"/>
        <w:right w:val="none" w:sz="0" w:space="0" w:color="auto"/>
      </w:divBdr>
      <w:divsChild>
        <w:div w:id="126166374">
          <w:marLeft w:val="1080"/>
          <w:marRight w:val="0"/>
          <w:marTop w:val="100"/>
          <w:marBottom w:val="0"/>
          <w:divBdr>
            <w:top w:val="none" w:sz="0" w:space="0" w:color="auto"/>
            <w:left w:val="none" w:sz="0" w:space="0" w:color="auto"/>
            <w:bottom w:val="none" w:sz="0" w:space="0" w:color="auto"/>
            <w:right w:val="none" w:sz="0" w:space="0" w:color="auto"/>
          </w:divBdr>
        </w:div>
        <w:div w:id="387385445">
          <w:marLeft w:val="1080"/>
          <w:marRight w:val="0"/>
          <w:marTop w:val="100"/>
          <w:marBottom w:val="0"/>
          <w:divBdr>
            <w:top w:val="none" w:sz="0" w:space="0" w:color="auto"/>
            <w:left w:val="none" w:sz="0" w:space="0" w:color="auto"/>
            <w:bottom w:val="none" w:sz="0" w:space="0" w:color="auto"/>
            <w:right w:val="none" w:sz="0" w:space="0" w:color="auto"/>
          </w:divBdr>
        </w:div>
        <w:div w:id="781144910">
          <w:marLeft w:val="360"/>
          <w:marRight w:val="0"/>
          <w:marTop w:val="200"/>
          <w:marBottom w:val="0"/>
          <w:divBdr>
            <w:top w:val="none" w:sz="0" w:space="0" w:color="auto"/>
            <w:left w:val="none" w:sz="0" w:space="0" w:color="auto"/>
            <w:bottom w:val="none" w:sz="0" w:space="0" w:color="auto"/>
            <w:right w:val="none" w:sz="0" w:space="0" w:color="auto"/>
          </w:divBdr>
        </w:div>
        <w:div w:id="2103717199">
          <w:marLeft w:val="1080"/>
          <w:marRight w:val="0"/>
          <w:marTop w:val="100"/>
          <w:marBottom w:val="0"/>
          <w:divBdr>
            <w:top w:val="none" w:sz="0" w:space="0" w:color="auto"/>
            <w:left w:val="none" w:sz="0" w:space="0" w:color="auto"/>
            <w:bottom w:val="none" w:sz="0" w:space="0" w:color="auto"/>
            <w:right w:val="none" w:sz="0" w:space="0" w:color="auto"/>
          </w:divBdr>
        </w:div>
      </w:divsChild>
    </w:div>
    <w:div w:id="1500776046">
      <w:bodyDiv w:val="1"/>
      <w:marLeft w:val="0"/>
      <w:marRight w:val="0"/>
      <w:marTop w:val="0"/>
      <w:marBottom w:val="0"/>
      <w:divBdr>
        <w:top w:val="none" w:sz="0" w:space="0" w:color="auto"/>
        <w:left w:val="none" w:sz="0" w:space="0" w:color="auto"/>
        <w:bottom w:val="none" w:sz="0" w:space="0" w:color="auto"/>
        <w:right w:val="none" w:sz="0" w:space="0" w:color="auto"/>
      </w:divBdr>
    </w:div>
    <w:div w:id="1603418756">
      <w:bodyDiv w:val="1"/>
      <w:marLeft w:val="0"/>
      <w:marRight w:val="0"/>
      <w:marTop w:val="0"/>
      <w:marBottom w:val="0"/>
      <w:divBdr>
        <w:top w:val="none" w:sz="0" w:space="0" w:color="auto"/>
        <w:left w:val="none" w:sz="0" w:space="0" w:color="auto"/>
        <w:bottom w:val="none" w:sz="0" w:space="0" w:color="auto"/>
        <w:right w:val="none" w:sz="0" w:space="0" w:color="auto"/>
      </w:divBdr>
      <w:divsChild>
        <w:div w:id="4596424">
          <w:marLeft w:val="1080"/>
          <w:marRight w:val="0"/>
          <w:marTop w:val="100"/>
          <w:marBottom w:val="0"/>
          <w:divBdr>
            <w:top w:val="none" w:sz="0" w:space="0" w:color="auto"/>
            <w:left w:val="none" w:sz="0" w:space="0" w:color="auto"/>
            <w:bottom w:val="none" w:sz="0" w:space="0" w:color="auto"/>
            <w:right w:val="none" w:sz="0" w:space="0" w:color="auto"/>
          </w:divBdr>
        </w:div>
      </w:divsChild>
    </w:div>
    <w:div w:id="1714572011">
      <w:bodyDiv w:val="1"/>
      <w:marLeft w:val="0"/>
      <w:marRight w:val="0"/>
      <w:marTop w:val="0"/>
      <w:marBottom w:val="0"/>
      <w:divBdr>
        <w:top w:val="none" w:sz="0" w:space="0" w:color="auto"/>
        <w:left w:val="none" w:sz="0" w:space="0" w:color="auto"/>
        <w:bottom w:val="none" w:sz="0" w:space="0" w:color="auto"/>
        <w:right w:val="none" w:sz="0" w:space="0" w:color="auto"/>
      </w:divBdr>
      <w:divsChild>
        <w:div w:id="376512977">
          <w:marLeft w:val="360"/>
          <w:marRight w:val="0"/>
          <w:marTop w:val="200"/>
          <w:marBottom w:val="0"/>
          <w:divBdr>
            <w:top w:val="none" w:sz="0" w:space="0" w:color="auto"/>
            <w:left w:val="none" w:sz="0" w:space="0" w:color="auto"/>
            <w:bottom w:val="none" w:sz="0" w:space="0" w:color="auto"/>
            <w:right w:val="none" w:sz="0" w:space="0" w:color="auto"/>
          </w:divBdr>
        </w:div>
      </w:divsChild>
    </w:div>
    <w:div w:id="2023433739">
      <w:bodyDiv w:val="1"/>
      <w:marLeft w:val="0"/>
      <w:marRight w:val="0"/>
      <w:marTop w:val="0"/>
      <w:marBottom w:val="0"/>
      <w:divBdr>
        <w:top w:val="none" w:sz="0" w:space="0" w:color="auto"/>
        <w:left w:val="none" w:sz="0" w:space="0" w:color="auto"/>
        <w:bottom w:val="none" w:sz="0" w:space="0" w:color="auto"/>
        <w:right w:val="none" w:sz="0" w:space="0" w:color="auto"/>
      </w:divBdr>
    </w:div>
    <w:div w:id="205904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phatcatholic.blogspot.com/2006/11/significance-of-1-tim-620-and-2-tim-41.html" TargetMode="External"/><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phatcatholic.blogspot.com/2006/11/significance-of-1-tim-620-and-2-tim-41.html" TargetMode="External"/><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1992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sxl2@netzero.net</dc:creator>
  <cp:keywords/>
  <dc:description/>
  <cp:lastModifiedBy>Gary Sullivan</cp:lastModifiedBy>
  <cp:revision>4</cp:revision>
  <dcterms:created xsi:type="dcterms:W3CDTF">2018-03-31T23:39:00Z</dcterms:created>
  <dcterms:modified xsi:type="dcterms:W3CDTF">2018-04-08T20:49:00Z</dcterms:modified>
</cp:coreProperties>
</file>